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CF" w:rsidRDefault="004F37CF" w:rsidP="004F37CF">
      <w:pPr>
        <w:ind w:hanging="284"/>
        <w:jc w:val="center"/>
        <w:rPr>
          <w:b/>
        </w:rPr>
      </w:pPr>
      <w:r>
        <w:rPr>
          <w:b/>
          <w:noProof/>
          <w:lang w:eastAsia="lt-LT"/>
        </w:rPr>
        <w:drawing>
          <wp:inline distT="0" distB="0" distL="0" distR="0" wp14:anchorId="43EACC9B" wp14:editId="21B84115">
            <wp:extent cx="2371725" cy="926465"/>
            <wp:effectExtent l="0" t="0" r="9525" b="698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926465"/>
                    </a:xfrm>
                    <a:prstGeom prst="rect">
                      <a:avLst/>
                    </a:prstGeom>
                    <a:noFill/>
                  </pic:spPr>
                </pic:pic>
              </a:graphicData>
            </a:graphic>
          </wp:inline>
        </w:drawing>
      </w:r>
      <w:r>
        <w:rPr>
          <w:b/>
        </w:rPr>
        <w:t xml:space="preserve">  </w:t>
      </w:r>
      <w:r>
        <w:rPr>
          <w:b/>
          <w:noProof/>
          <w:lang w:eastAsia="lt-LT"/>
        </w:rPr>
        <w:drawing>
          <wp:inline distT="0" distB="0" distL="0" distR="0" wp14:anchorId="34A59640" wp14:editId="4F81E400">
            <wp:extent cx="975360" cy="8839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883920"/>
                    </a:xfrm>
                    <a:prstGeom prst="rect">
                      <a:avLst/>
                    </a:prstGeom>
                    <a:noFill/>
                  </pic:spPr>
                </pic:pic>
              </a:graphicData>
            </a:graphic>
          </wp:inline>
        </w:drawing>
      </w:r>
      <w:r>
        <w:rPr>
          <w:b/>
        </w:rPr>
        <w:t xml:space="preserve">  </w:t>
      </w:r>
      <w:r>
        <w:rPr>
          <w:b/>
          <w:noProof/>
          <w:lang w:eastAsia="lt-LT"/>
        </w:rPr>
        <w:drawing>
          <wp:inline distT="0" distB="0" distL="0" distR="0" wp14:anchorId="4514AA2B" wp14:editId="44D1091D">
            <wp:extent cx="762000" cy="95694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6945"/>
                    </a:xfrm>
                    <a:prstGeom prst="rect">
                      <a:avLst/>
                    </a:prstGeom>
                    <a:noFill/>
                  </pic:spPr>
                </pic:pic>
              </a:graphicData>
            </a:graphic>
          </wp:inline>
        </w:drawing>
      </w:r>
      <w:r>
        <w:rPr>
          <w:b/>
        </w:rPr>
        <w:t xml:space="preserve">  </w:t>
      </w:r>
      <w:r>
        <w:rPr>
          <w:b/>
          <w:noProof/>
          <w:lang w:eastAsia="lt-LT"/>
        </w:rPr>
        <w:drawing>
          <wp:inline distT="0" distB="0" distL="0" distR="0" wp14:anchorId="2257810B" wp14:editId="11FE3EDE">
            <wp:extent cx="1138686" cy="884253"/>
            <wp:effectExtent l="0" t="0" r="444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793" cy="895985"/>
                    </a:xfrm>
                    <a:prstGeom prst="rect">
                      <a:avLst/>
                    </a:prstGeom>
                    <a:noFill/>
                  </pic:spPr>
                </pic:pic>
              </a:graphicData>
            </a:graphic>
          </wp:inline>
        </w:drawing>
      </w:r>
      <w:r>
        <w:rPr>
          <w:b/>
        </w:rPr>
        <w:t xml:space="preserve">   </w:t>
      </w:r>
      <w:r>
        <w:rPr>
          <w:b/>
          <w:noProof/>
          <w:lang w:eastAsia="lt-LT"/>
        </w:rPr>
        <w:drawing>
          <wp:inline distT="0" distB="0" distL="0" distR="0" wp14:anchorId="5D7A080F">
            <wp:extent cx="664222" cy="914400"/>
            <wp:effectExtent l="0" t="0" r="254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22" cy="914400"/>
                    </a:xfrm>
                    <a:prstGeom prst="rect">
                      <a:avLst/>
                    </a:prstGeom>
                    <a:noFill/>
                  </pic:spPr>
                </pic:pic>
              </a:graphicData>
            </a:graphic>
          </wp:inline>
        </w:drawing>
      </w:r>
    </w:p>
    <w:p w:rsidR="004F37CF" w:rsidRDefault="004F37CF" w:rsidP="004F37CF">
      <w:pPr>
        <w:jc w:val="center"/>
        <w:rPr>
          <w:rFonts w:ascii="Times New Roman" w:hAnsi="Times New Roman" w:cs="Times New Roman"/>
          <w:b/>
          <w:sz w:val="24"/>
          <w:szCs w:val="24"/>
        </w:rPr>
      </w:pPr>
    </w:p>
    <w:p w:rsidR="004F37CF" w:rsidRPr="00147B1F" w:rsidRDefault="004F37CF" w:rsidP="004F37CF">
      <w:pPr>
        <w:jc w:val="center"/>
        <w:rPr>
          <w:rFonts w:ascii="Times New Roman" w:hAnsi="Times New Roman" w:cs="Times New Roman"/>
          <w:b/>
          <w:sz w:val="24"/>
          <w:szCs w:val="24"/>
        </w:rPr>
      </w:pPr>
      <w:r>
        <w:rPr>
          <w:rFonts w:ascii="Times New Roman" w:hAnsi="Times New Roman" w:cs="Times New Roman"/>
          <w:b/>
          <w:sz w:val="24"/>
          <w:szCs w:val="24"/>
        </w:rPr>
        <w:t>SŪDUVOS MOTOKROSO KLUBAS ĮGYVENDINO PROJEKTĄ</w:t>
      </w:r>
    </w:p>
    <w:p w:rsidR="004F37CF" w:rsidRPr="00EC2042" w:rsidRDefault="004F37CF" w:rsidP="00EC2042">
      <w:pPr>
        <w:spacing w:after="0" w:line="240" w:lineRule="auto"/>
        <w:jc w:val="both"/>
        <w:rPr>
          <w:rFonts w:ascii="Times New Roman" w:hAnsi="Times New Roman" w:cs="Times New Roman"/>
          <w:sz w:val="24"/>
          <w:szCs w:val="24"/>
        </w:rPr>
      </w:pPr>
      <w:r w:rsidRPr="00147B1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Klubas įgyvendino</w:t>
      </w:r>
      <w:r w:rsidRPr="00147B1F">
        <w:rPr>
          <w:rFonts w:ascii="Times New Roman" w:hAnsi="Times New Roman" w:cs="Times New Roman"/>
          <w:sz w:val="24"/>
          <w:szCs w:val="24"/>
        </w:rPr>
        <w:t xml:space="preserve"> projektą pagal vietos plėtros strategijos „Kalvarijos VVG teritorijos vietos </w:t>
      </w:r>
      <w:r>
        <w:rPr>
          <w:rFonts w:ascii="Times New Roman" w:hAnsi="Times New Roman" w:cs="Times New Roman"/>
          <w:sz w:val="24"/>
          <w:szCs w:val="24"/>
        </w:rPr>
        <w:t>plėtros strategija 2007-2013 m.</w:t>
      </w:r>
      <w:r w:rsidRPr="00147B1F">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I</w:t>
      </w:r>
      <w:r>
        <w:rPr>
          <w:rFonts w:ascii="Times New Roman" w:hAnsi="Times New Roman" w:cs="Times New Roman"/>
          <w:sz w:val="24"/>
          <w:szCs w:val="24"/>
        </w:rPr>
        <w:t xml:space="preserve"> </w:t>
      </w:r>
      <w:r w:rsidRPr="00147B1F">
        <w:rPr>
          <w:rFonts w:ascii="Times New Roman" w:hAnsi="Times New Roman" w:cs="Times New Roman"/>
          <w:sz w:val="24"/>
          <w:szCs w:val="24"/>
        </w:rPr>
        <w:t xml:space="preserve">prioriteto </w:t>
      </w:r>
      <w:r>
        <w:rPr>
          <w:rFonts w:ascii="Times New Roman" w:hAnsi="Times New Roman" w:cs="Times New Roman"/>
          <w:sz w:val="24"/>
          <w:szCs w:val="24"/>
        </w:rPr>
        <w:t>,,</w:t>
      </w:r>
      <w:r>
        <w:rPr>
          <w:rFonts w:ascii="Times New Roman" w:hAnsi="Times New Roman" w:cs="Times New Roman"/>
          <w:sz w:val="24"/>
          <w:szCs w:val="24"/>
        </w:rPr>
        <w:t>Kalvarijos VVG gyventojų sutelktumo ir tapatumo stiprinimas</w:t>
      </w:r>
      <w:r w:rsidRPr="00147B1F">
        <w:rPr>
          <w:rFonts w:ascii="Times New Roman" w:hAnsi="Times New Roman" w:cs="Times New Roman"/>
          <w:sz w:val="24"/>
          <w:szCs w:val="24"/>
        </w:rPr>
        <w:t>“ priemonę „</w:t>
      </w:r>
      <w:r>
        <w:rPr>
          <w:rFonts w:ascii="Times New Roman" w:hAnsi="Times New Roman" w:cs="Times New Roman"/>
          <w:sz w:val="24"/>
          <w:szCs w:val="24"/>
        </w:rPr>
        <w:t>Įvairių vietos gyventojų grupių įtraukimas į bendrą veiklą ir jų bendradarbiavimo skatinimas</w:t>
      </w:r>
      <w:r w:rsidRPr="00147B1F">
        <w:rPr>
          <w:rFonts w:ascii="Times New Roman" w:hAnsi="Times New Roman" w:cs="Times New Roman"/>
          <w:sz w:val="24"/>
          <w:szCs w:val="24"/>
        </w:rPr>
        <w:t>“ – „</w:t>
      </w:r>
      <w:r>
        <w:rPr>
          <w:rFonts w:ascii="Times New Roman" w:hAnsi="Times New Roman" w:cs="Times New Roman"/>
          <w:sz w:val="24"/>
          <w:szCs w:val="24"/>
        </w:rPr>
        <w:t xml:space="preserve">Lietuvos </w:t>
      </w:r>
      <w:proofErr w:type="spellStart"/>
      <w:r>
        <w:rPr>
          <w:rFonts w:ascii="Times New Roman" w:hAnsi="Times New Roman" w:cs="Times New Roman"/>
          <w:sz w:val="24"/>
          <w:szCs w:val="24"/>
        </w:rPr>
        <w:t>motokroso</w:t>
      </w:r>
      <w:proofErr w:type="spellEnd"/>
      <w:r>
        <w:rPr>
          <w:rFonts w:ascii="Times New Roman" w:hAnsi="Times New Roman" w:cs="Times New Roman"/>
          <w:sz w:val="24"/>
          <w:szCs w:val="24"/>
        </w:rPr>
        <w:t xml:space="preserve"> taurės 5-ojo etapo organizavimas</w:t>
      </w:r>
      <w:r>
        <w:rPr>
          <w:rFonts w:ascii="Times New Roman" w:hAnsi="Times New Roman" w:cs="Times New Roman"/>
          <w:sz w:val="24"/>
          <w:szCs w:val="24"/>
        </w:rPr>
        <w:t>“  (</w:t>
      </w:r>
      <w:r>
        <w:rPr>
          <w:rFonts w:ascii="Times New Roman" w:hAnsi="Times New Roman" w:cs="Times New Roman"/>
          <w:sz w:val="24"/>
          <w:szCs w:val="24"/>
        </w:rPr>
        <w:t xml:space="preserve">Nr. </w:t>
      </w:r>
      <w:r>
        <w:rPr>
          <w:rFonts w:ascii="Times New Roman" w:hAnsi="Times New Roman" w:cs="Times New Roman"/>
          <w:sz w:val="24"/>
          <w:szCs w:val="24"/>
        </w:rPr>
        <w:t>LEA</w:t>
      </w:r>
      <w:r>
        <w:rPr>
          <w:rFonts w:ascii="Times New Roman" w:hAnsi="Times New Roman" w:cs="Times New Roman"/>
          <w:sz w:val="24"/>
          <w:szCs w:val="24"/>
        </w:rPr>
        <w:t>DER-14</w:t>
      </w:r>
      <w:r w:rsidRPr="00EC2042">
        <w:rPr>
          <w:rFonts w:ascii="Times New Roman" w:hAnsi="Times New Roman" w:cs="Times New Roman"/>
          <w:sz w:val="24"/>
          <w:szCs w:val="24"/>
        </w:rPr>
        <w:t>-KALVARIJA-07-003</w:t>
      </w:r>
      <w:r w:rsidRPr="00EC2042">
        <w:rPr>
          <w:rFonts w:ascii="Times New Roman" w:hAnsi="Times New Roman" w:cs="Times New Roman"/>
          <w:sz w:val="24"/>
          <w:szCs w:val="24"/>
        </w:rPr>
        <w:t xml:space="preserve">). </w:t>
      </w:r>
      <w:r w:rsidRPr="00EC2042">
        <w:rPr>
          <w:rFonts w:ascii="Times New Roman" w:hAnsi="Times New Roman" w:cs="Times New Roman"/>
          <w:sz w:val="24"/>
          <w:szCs w:val="24"/>
        </w:rPr>
        <w:t xml:space="preserve">Paramos sutartis buvo pasirašyta 2014 m. gegužės 5 d., įgyvendinimas baigtas rugsėjo mėnesį. </w:t>
      </w:r>
      <w:r w:rsidRPr="00EC2042">
        <w:rPr>
          <w:rFonts w:ascii="Times New Roman" w:hAnsi="Times New Roman" w:cs="Times New Roman"/>
          <w:sz w:val="24"/>
          <w:szCs w:val="24"/>
        </w:rPr>
        <w:t xml:space="preserve">Prašoma paramos suma – </w:t>
      </w:r>
      <w:r w:rsidRPr="00EC2042">
        <w:rPr>
          <w:rFonts w:ascii="Times New Roman" w:hAnsi="Times New Roman" w:cs="Times New Roman"/>
          <w:sz w:val="24"/>
          <w:szCs w:val="24"/>
        </w:rPr>
        <w:t xml:space="preserve">24983 </w:t>
      </w:r>
      <w:r w:rsidRPr="00EC2042">
        <w:rPr>
          <w:rFonts w:ascii="Times New Roman" w:hAnsi="Times New Roman" w:cs="Times New Roman"/>
          <w:sz w:val="24"/>
          <w:szCs w:val="24"/>
        </w:rPr>
        <w:t xml:space="preserve">Lt. </w:t>
      </w:r>
    </w:p>
    <w:p w:rsidR="004F37CF" w:rsidRPr="00EC2042" w:rsidRDefault="004F37CF" w:rsidP="00EC2042">
      <w:pPr>
        <w:spacing w:after="0" w:line="240" w:lineRule="auto"/>
        <w:ind w:firstLine="459"/>
        <w:jc w:val="both"/>
        <w:rPr>
          <w:rFonts w:ascii="Times New Roman" w:eastAsia="Calibri" w:hAnsi="Times New Roman" w:cs="Times New Roman"/>
          <w:sz w:val="24"/>
          <w:szCs w:val="24"/>
        </w:rPr>
      </w:pPr>
      <w:r w:rsidRPr="00EC2042">
        <w:rPr>
          <w:rFonts w:ascii="Times New Roman" w:hAnsi="Times New Roman" w:cs="Times New Roman"/>
          <w:sz w:val="24"/>
          <w:szCs w:val="24"/>
        </w:rPr>
        <w:t xml:space="preserve">  </w:t>
      </w:r>
      <w:r w:rsidR="00EC2042">
        <w:rPr>
          <w:rFonts w:ascii="Times New Roman" w:hAnsi="Times New Roman" w:cs="Times New Roman"/>
          <w:sz w:val="24"/>
          <w:szCs w:val="24"/>
        </w:rPr>
        <w:t xml:space="preserve">    </w:t>
      </w:r>
      <w:r w:rsidRPr="00EC2042">
        <w:rPr>
          <w:rFonts w:ascii="Times New Roman" w:hAnsi="Times New Roman" w:cs="Times New Roman"/>
          <w:sz w:val="24"/>
          <w:szCs w:val="24"/>
        </w:rPr>
        <w:t xml:space="preserve">  </w:t>
      </w:r>
      <w:r w:rsidRPr="00EC2042">
        <w:rPr>
          <w:rFonts w:ascii="Times New Roman" w:eastAsia="Calibri" w:hAnsi="Times New Roman" w:cs="Times New Roman"/>
          <w:sz w:val="24"/>
          <w:szCs w:val="24"/>
        </w:rPr>
        <w:t xml:space="preserve">Sūduvos </w:t>
      </w:r>
      <w:proofErr w:type="spellStart"/>
      <w:r w:rsidRPr="00EC2042">
        <w:rPr>
          <w:rFonts w:ascii="Times New Roman" w:eastAsia="Calibri" w:hAnsi="Times New Roman" w:cs="Times New Roman"/>
          <w:sz w:val="24"/>
          <w:szCs w:val="24"/>
        </w:rPr>
        <w:t>motokroso</w:t>
      </w:r>
      <w:proofErr w:type="spellEnd"/>
      <w:r w:rsidRPr="00EC2042">
        <w:rPr>
          <w:rFonts w:ascii="Times New Roman" w:eastAsia="Calibri" w:hAnsi="Times New Roman" w:cs="Times New Roman"/>
          <w:sz w:val="24"/>
          <w:szCs w:val="24"/>
        </w:rPr>
        <w:t xml:space="preserve"> klubas skatina gyventojus tobulinti saugaus vairavimo įgūdžius ir prisideda prie jaunimo ir kitų vietos gyventojų užimtumo didinimo. Akivaizdu, kad kultūrinis bei socialinis gyvenimas kaimiškose vietovėse ne toks intensyvus kaip didmiesčiuose, dėl to jaunimas yra linkęs emigruoti. Tai viena iš priežasčių, lemiančių kaimo senėjimą. Europos sveikatos strategija orientuoja, kad įveikti alkoholizmo problemą gali sveiko ir aktyvaus gyvenimo būdo skatinimas. Todėl šiuo projektu siekiama prisidėti prie vietos problemų sprendimo. Projekto įgyvendinimo metu bus organizuojamas aukščiausio lygio Lietuvos </w:t>
      </w:r>
      <w:proofErr w:type="spellStart"/>
      <w:r w:rsidRPr="00EC2042">
        <w:rPr>
          <w:rFonts w:ascii="Times New Roman" w:eastAsia="Calibri" w:hAnsi="Times New Roman" w:cs="Times New Roman"/>
          <w:sz w:val="24"/>
          <w:szCs w:val="24"/>
        </w:rPr>
        <w:t>motokroso</w:t>
      </w:r>
      <w:proofErr w:type="spellEnd"/>
      <w:r w:rsidRPr="00EC2042">
        <w:rPr>
          <w:rFonts w:ascii="Times New Roman" w:eastAsia="Calibri" w:hAnsi="Times New Roman" w:cs="Times New Roman"/>
          <w:sz w:val="24"/>
          <w:szCs w:val="24"/>
        </w:rPr>
        <w:t xml:space="preserve"> čempionato vienas iš etapų, o vietos gyventojams atsiras galimybė kokybiškai praleisti laisvalaikį. </w:t>
      </w:r>
    </w:p>
    <w:p w:rsidR="004F37CF" w:rsidRDefault="004F37CF" w:rsidP="00EC2042">
      <w:pPr>
        <w:spacing w:after="0" w:line="240" w:lineRule="auto"/>
        <w:ind w:firstLine="993"/>
        <w:jc w:val="both"/>
        <w:rPr>
          <w:rFonts w:ascii="Times New Roman" w:eastAsia="Calibri" w:hAnsi="Times New Roman" w:cs="Times New Roman"/>
          <w:sz w:val="24"/>
          <w:szCs w:val="24"/>
        </w:rPr>
      </w:pPr>
      <w:r w:rsidRPr="004F37CF">
        <w:rPr>
          <w:rFonts w:ascii="Times New Roman" w:eastAsia="Calibri" w:hAnsi="Times New Roman" w:cs="Times New Roman"/>
          <w:sz w:val="24"/>
          <w:szCs w:val="24"/>
        </w:rPr>
        <w:t xml:space="preserve">Panašaus pobūdžio renginių Kalvarijos savivaldybėje vyksta labai retai. Pernai metais, sėkmingai įgyvendinus projektą buvo suorganizuotas Lietuvos </w:t>
      </w:r>
      <w:proofErr w:type="spellStart"/>
      <w:r w:rsidRPr="004F37CF">
        <w:rPr>
          <w:rFonts w:ascii="Times New Roman" w:eastAsia="Calibri" w:hAnsi="Times New Roman" w:cs="Times New Roman"/>
          <w:sz w:val="24"/>
          <w:szCs w:val="24"/>
        </w:rPr>
        <w:t>motokroso</w:t>
      </w:r>
      <w:proofErr w:type="spellEnd"/>
      <w:r w:rsidRPr="004F37CF">
        <w:rPr>
          <w:rFonts w:ascii="Times New Roman" w:eastAsia="Calibri" w:hAnsi="Times New Roman" w:cs="Times New Roman"/>
          <w:sz w:val="24"/>
          <w:szCs w:val="24"/>
        </w:rPr>
        <w:t xml:space="preserve"> taurės 6 - </w:t>
      </w:r>
      <w:proofErr w:type="spellStart"/>
      <w:r w:rsidRPr="004F37CF">
        <w:rPr>
          <w:rFonts w:ascii="Times New Roman" w:eastAsia="Calibri" w:hAnsi="Times New Roman" w:cs="Times New Roman"/>
          <w:sz w:val="24"/>
          <w:szCs w:val="24"/>
        </w:rPr>
        <w:t>asis</w:t>
      </w:r>
      <w:proofErr w:type="spellEnd"/>
      <w:r w:rsidRPr="004F37CF">
        <w:rPr>
          <w:rFonts w:ascii="Times New Roman" w:eastAsia="Calibri" w:hAnsi="Times New Roman" w:cs="Times New Roman"/>
          <w:sz w:val="24"/>
          <w:szCs w:val="24"/>
        </w:rPr>
        <w:t xml:space="preserve"> etapas. Apie šias varžybas dalyviai ir žiūrovai atsiliepia tik teigiamai. Todėl stengiamasi šį renginį paversti kasmetiniu bei tradiciniu, kuris suburtų vietos bendruomenę ir įvairias organizacijas.</w:t>
      </w:r>
    </w:p>
    <w:p w:rsidR="00EC2042" w:rsidRPr="004F37CF" w:rsidRDefault="00EC2042" w:rsidP="00EC2042">
      <w:pPr>
        <w:spacing w:after="0" w:line="240" w:lineRule="auto"/>
        <w:ind w:firstLine="993"/>
        <w:jc w:val="both"/>
        <w:rPr>
          <w:rFonts w:ascii="Times New Roman" w:eastAsia="Calibri" w:hAnsi="Times New Roman" w:cs="Times New Roman"/>
          <w:sz w:val="24"/>
          <w:szCs w:val="24"/>
        </w:rPr>
      </w:pPr>
    </w:p>
    <w:p w:rsidR="00EC2042" w:rsidRDefault="00EC2042" w:rsidP="00EC204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3795623" cy="3466491"/>
            <wp:effectExtent l="0" t="0" r="0" b="635"/>
            <wp:docPr id="6" name="Paveikslėlis 6" descr="C:\Users\VVG3\Downloads\10418233_745844348807894_80760219161760337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G3\Downloads\10418233_745844348807894_8076021916176033731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5550" cy="3466424"/>
                    </a:xfrm>
                    <a:prstGeom prst="rect">
                      <a:avLst/>
                    </a:prstGeom>
                    <a:noFill/>
                    <a:ln>
                      <a:noFill/>
                    </a:ln>
                  </pic:spPr>
                </pic:pic>
              </a:graphicData>
            </a:graphic>
          </wp:inline>
        </w:drawing>
      </w:r>
    </w:p>
    <w:p w:rsidR="00EC2042" w:rsidRDefault="00EC2042" w:rsidP="00EC2042">
      <w:pPr>
        <w:rPr>
          <w:rFonts w:ascii="Times New Roman" w:hAnsi="Times New Roman" w:cs="Times New Roman"/>
          <w:sz w:val="24"/>
          <w:szCs w:val="24"/>
        </w:rPr>
      </w:pPr>
    </w:p>
    <w:p w:rsidR="004F37CF" w:rsidRPr="00EC2042" w:rsidRDefault="00EC2042" w:rsidP="00EC2042">
      <w:pPr>
        <w:tabs>
          <w:tab w:val="left" w:pos="6276"/>
        </w:tabs>
        <w:jc w:val="right"/>
        <w:rPr>
          <w:rFonts w:ascii="Times New Roman" w:hAnsi="Times New Roman" w:cs="Times New Roman"/>
          <w:sz w:val="20"/>
          <w:szCs w:val="20"/>
        </w:rPr>
      </w:pPr>
      <w:bookmarkStart w:id="0" w:name="_GoBack"/>
      <w:bookmarkEnd w:id="0"/>
      <w:r w:rsidRPr="00EC2042">
        <w:rPr>
          <w:rFonts w:ascii="Times New Roman" w:hAnsi="Times New Roman" w:cs="Times New Roman"/>
          <w:sz w:val="20"/>
          <w:szCs w:val="20"/>
        </w:rPr>
        <w:t xml:space="preserve">Sūduvos </w:t>
      </w:r>
      <w:proofErr w:type="spellStart"/>
      <w:r w:rsidRPr="00EC2042">
        <w:rPr>
          <w:rFonts w:ascii="Times New Roman" w:hAnsi="Times New Roman" w:cs="Times New Roman"/>
          <w:sz w:val="20"/>
          <w:szCs w:val="20"/>
        </w:rPr>
        <w:t>motokroso</w:t>
      </w:r>
      <w:proofErr w:type="spellEnd"/>
      <w:r w:rsidRPr="00EC2042">
        <w:rPr>
          <w:rFonts w:ascii="Times New Roman" w:hAnsi="Times New Roman" w:cs="Times New Roman"/>
          <w:sz w:val="20"/>
          <w:szCs w:val="20"/>
        </w:rPr>
        <w:t xml:space="preserve"> klubo informacija</w:t>
      </w:r>
    </w:p>
    <w:sectPr w:rsidR="004F37CF" w:rsidRPr="00EC2042" w:rsidSect="004F37CF">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4A"/>
    <w:rsid w:val="004F37CF"/>
    <w:rsid w:val="006C2946"/>
    <w:rsid w:val="00865E4A"/>
    <w:rsid w:val="00EC20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37C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F37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3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37C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F37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3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1115</Words>
  <Characters>637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VVG3</cp:lastModifiedBy>
  <cp:revision>2</cp:revision>
  <dcterms:created xsi:type="dcterms:W3CDTF">2014-09-25T10:06:00Z</dcterms:created>
  <dcterms:modified xsi:type="dcterms:W3CDTF">2014-09-25T10:21:00Z</dcterms:modified>
</cp:coreProperties>
</file>