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18" w:rsidRDefault="007E4318" w:rsidP="007E4318">
      <w:pPr>
        <w:tabs>
          <w:tab w:val="left" w:pos="6150"/>
          <w:tab w:val="left" w:pos="7935"/>
        </w:tabs>
        <w:jc w:val="center"/>
      </w:pPr>
      <w:r>
        <w:rPr>
          <w:noProof/>
          <w:lang w:eastAsia="lt-LT"/>
        </w:rPr>
        <w:drawing>
          <wp:inline distT="0" distB="0" distL="0" distR="0" wp14:anchorId="510EB654" wp14:editId="3C75A728">
            <wp:extent cx="2371725" cy="9239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89A7FED" wp14:editId="2A2A6B22">
            <wp:extent cx="971550" cy="9239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85CCE7E" wp14:editId="5B6A9B21">
            <wp:extent cx="762000" cy="9525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3CE1549" wp14:editId="34135242">
            <wp:extent cx="942975" cy="8953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8" w:rsidRDefault="007E4318" w:rsidP="007E4318"/>
    <w:p w:rsidR="007E4318" w:rsidRPr="006067C1" w:rsidRDefault="006067C1" w:rsidP="0060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C1">
        <w:rPr>
          <w:rFonts w:ascii="Times New Roman" w:hAnsi="Times New Roman" w:cs="Times New Roman"/>
          <w:b/>
          <w:sz w:val="24"/>
          <w:szCs w:val="24"/>
        </w:rPr>
        <w:t>Baigėsi anglų kalbos mokymai</w:t>
      </w:r>
    </w:p>
    <w:p w:rsidR="007E4318" w:rsidRDefault="007E4318" w:rsidP="007E4318">
      <w:pPr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>Kalvarijos vietos veiklos grupė nuo 2010 m. įgyvendina projektą „VVG ir potencialių pareiškėjų gebėjimų ugdymas, aktyvumo skatinimas ir telkimas vietos plėtros strategijos įgyvendinimui“</w:t>
      </w:r>
      <w:r w:rsidR="00593C3C">
        <w:rPr>
          <w:rFonts w:ascii="Times New Roman" w:eastAsia="Times New Roman" w:hAnsi="Times New Roman" w:cs="Times New Roman"/>
          <w:sz w:val="24"/>
          <w:szCs w:val="24"/>
          <w:lang w:eastAsia="lt-LT"/>
        </w:rPr>
        <w:t>, projekto Nr. 4PV-KM-09-2-002156</w:t>
      </w: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Projekto vertė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57.924</w:t>
      </w: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Įgyvendinant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šį </w:t>
      </w: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</w:t>
      </w:r>
      <w:r w:rsidR="00593C3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825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ietos plėtros strategiją </w:t>
      </w:r>
      <w:r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įgyvendinantys asmenys </w:t>
      </w:r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6067C1" w:rsidRPr="00C36E50">
        <w:rPr>
          <w:rFonts w:ascii="Times New Roman" w:hAnsi="Times New Roman"/>
          <w:sz w:val="24"/>
          <w:szCs w:val="24"/>
        </w:rPr>
        <w:t>VVG administracijos darbuotojai, VVG nariai ir valdybos nariai</w:t>
      </w:r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tobulino savo anglų kalbos žinias.</w:t>
      </w:r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48 akademinių valandų mokym</w:t>
      </w:r>
      <w:r w:rsidR="004B4F0E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 </w:t>
      </w:r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programą „Anglų kalba pažengusiems A2.1 lygis“</w:t>
      </w:r>
      <w:r w:rsidR="004B4F0E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vyko kovo-gegužės mėnesiais</w:t>
      </w:r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Mokymus vedė </w:t>
      </w:r>
      <w:proofErr w:type="spellStart"/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R.Vosylienės</w:t>
      </w:r>
      <w:proofErr w:type="spellEnd"/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kalbų centro lektorė Audronė </w:t>
      </w:r>
      <w:proofErr w:type="spellStart"/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Makaveckienė</w:t>
      </w:r>
      <w:proofErr w:type="spellEnd"/>
      <w:r w:rsidR="006067C1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Vyko </w:t>
      </w:r>
      <w:r w:rsidR="006067C1" w:rsidRPr="00C36E50">
        <w:rPr>
          <w:rFonts w:ascii="Times New Roman" w:hAnsi="Times New Roman"/>
          <w:sz w:val="24"/>
          <w:szCs w:val="24"/>
        </w:rPr>
        <w:t xml:space="preserve">individualus darbas, darbas grupėse, buvo atliekamos praktinės užduotys. </w:t>
      </w:r>
      <w:r w:rsidR="00635083" w:rsidRPr="00C36E50">
        <w:rPr>
          <w:rFonts w:ascii="Times New Roman" w:hAnsi="Times New Roman"/>
          <w:sz w:val="24"/>
          <w:szCs w:val="24"/>
        </w:rPr>
        <w:t xml:space="preserve">Mokymų pabaigoje dalyvių žinios buvo įvertintos atliekant testą.  </w:t>
      </w:r>
      <w:r w:rsidR="004B4F0E" w:rsidRPr="00C36E50">
        <w:rPr>
          <w:rFonts w:ascii="Times New Roman" w:hAnsi="Times New Roman"/>
          <w:sz w:val="24"/>
          <w:szCs w:val="24"/>
        </w:rPr>
        <w:t>Visų 1</w:t>
      </w:r>
      <w:r w:rsidR="004B4F0E" w:rsidRPr="00C36E50">
        <w:rPr>
          <w:rFonts w:ascii="Times New Roman" w:eastAsia="Times New Roman" w:hAnsi="Times New Roman" w:cs="Times New Roman"/>
          <w:sz w:val="24"/>
          <w:szCs w:val="24"/>
          <w:lang w:eastAsia="lt-LT"/>
        </w:rPr>
        <w:t>0 asmenų žinios buvo įvertintos teigiamai, jie gavo pažymėjimus. Tikimasi, kad įgytos žinios padės komunikuoti su esamais</w:t>
      </w:r>
      <w:r w:rsidR="004B4F0E" w:rsidRPr="004B4F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užsienio partneriais įgyvendinant bendrus projektus, dalyvaujant bendruose renginiuose, dalinantis patirtimi ir skleidžiant informaciją apie Kalvarijos VVG teritorijos vietos plėtros strategijos įgyvendinimo ypatumus</w:t>
      </w:r>
      <w:r w:rsidR="004B4F0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93C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E4318" w:rsidRDefault="00620280" w:rsidP="007E4318">
      <w:pPr>
        <w:spacing w:after="0" w:line="24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2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13B6ADAA" wp14:editId="62310662">
            <wp:simplePos x="0" y="0"/>
            <wp:positionH relativeFrom="margin">
              <wp:posOffset>-270510</wp:posOffset>
            </wp:positionH>
            <wp:positionV relativeFrom="margin">
              <wp:posOffset>3958590</wp:posOffset>
            </wp:positionV>
            <wp:extent cx="2971800" cy="2228850"/>
            <wp:effectExtent l="0" t="0" r="0" b="0"/>
            <wp:wrapSquare wrapText="bothSides"/>
            <wp:docPr id="6" name="Paveikslėlis 6" descr="C:\Users\Dell\Desktop\FullSizeRe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ullSizeRender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8" w:rsidRDefault="00620280" w:rsidP="00620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62028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907D34C" wp14:editId="1C41FBD4">
            <wp:extent cx="3056255" cy="2292193"/>
            <wp:effectExtent l="0" t="0" r="0" b="0"/>
            <wp:docPr id="5" name="Paveikslėlis 5" descr="C:\Users\Dell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61" cy="22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280" w:rsidRDefault="00620280" w:rsidP="007E4318">
      <w:pPr>
        <w:spacing w:after="0" w:line="240" w:lineRule="auto"/>
        <w:ind w:firstLine="1298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0280" w:rsidRDefault="00620280" w:rsidP="007E4318">
      <w:pPr>
        <w:spacing w:after="0" w:line="240" w:lineRule="auto"/>
        <w:ind w:firstLine="1298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E4318" w:rsidRPr="00825F71" w:rsidRDefault="007E4318" w:rsidP="007E4318">
      <w:pPr>
        <w:spacing w:after="0" w:line="240" w:lineRule="auto"/>
        <w:ind w:firstLine="1298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Kalvarijos VVG informacija</w:t>
      </w:r>
    </w:p>
    <w:p w:rsidR="00295CAA" w:rsidRDefault="00295CAA"/>
    <w:sectPr w:rsidR="00295CAA" w:rsidSect="00635083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8"/>
    <w:rsid w:val="00295CAA"/>
    <w:rsid w:val="002D484D"/>
    <w:rsid w:val="004B4F0E"/>
    <w:rsid w:val="0051542C"/>
    <w:rsid w:val="00593C3C"/>
    <w:rsid w:val="006067C1"/>
    <w:rsid w:val="00620280"/>
    <w:rsid w:val="00635083"/>
    <w:rsid w:val="007E4318"/>
    <w:rsid w:val="00C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BCED-8C0E-44A1-9311-936A3744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43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2015-06-04T08:00:00Z</cp:lastPrinted>
  <dcterms:created xsi:type="dcterms:W3CDTF">2015-06-03T06:52:00Z</dcterms:created>
  <dcterms:modified xsi:type="dcterms:W3CDTF">2015-06-04T11:12:00Z</dcterms:modified>
</cp:coreProperties>
</file>