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8D82" w14:textId="77777777" w:rsidR="00815962" w:rsidRPr="007D6871" w:rsidRDefault="00815962" w:rsidP="007D6871">
      <w:pPr>
        <w:spacing w:after="0" w:line="240" w:lineRule="auto"/>
        <w:ind w:left="7088" w:firstLine="1276"/>
        <w:jc w:val="both"/>
        <w:rPr>
          <w:rFonts w:cs="Times New Roman"/>
          <w:szCs w:val="24"/>
          <w:lang w:val="lt-LT"/>
        </w:rPr>
      </w:pPr>
    </w:p>
    <w:p w14:paraId="0DE53F8C" w14:textId="7749B1A3" w:rsidR="00815962" w:rsidRPr="007D6871" w:rsidRDefault="007C1821" w:rsidP="007D6871">
      <w:pPr>
        <w:spacing w:after="0" w:line="240" w:lineRule="auto"/>
        <w:jc w:val="center"/>
        <w:rPr>
          <w:rFonts w:cs="Times New Roman"/>
          <w:szCs w:val="24"/>
          <w:lang w:val="lt-LT"/>
        </w:rPr>
      </w:pPr>
      <w:r w:rsidRPr="007D6871">
        <w:rPr>
          <w:rFonts w:cs="Times New Roman"/>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7D6871">
        <w:rPr>
          <w:rFonts w:cs="Times New Roman"/>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7D6871">
        <w:rPr>
          <w:rFonts w:cs="Times New Roman"/>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4E0362" w:rsidRPr="007D6871">
        <w:rPr>
          <w:rFonts w:cs="Times New Roman"/>
          <w:noProof/>
          <w:szCs w:val="24"/>
          <w:lang w:val="lt-LT" w:eastAsia="lt-LT"/>
        </w:rPr>
        <w:drawing>
          <wp:inline distT="0" distB="0" distL="0" distR="0" wp14:anchorId="6130B339" wp14:editId="24587909">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3C8D3003" w14:textId="77777777" w:rsidR="00C604D3" w:rsidRPr="007D6871" w:rsidRDefault="00C604D3" w:rsidP="007D6871">
      <w:pPr>
        <w:spacing w:after="0" w:line="240" w:lineRule="auto"/>
        <w:rPr>
          <w:rFonts w:cs="Times New Roman"/>
          <w:szCs w:val="24"/>
          <w:lang w:val="lt-LT"/>
        </w:rPr>
      </w:pPr>
    </w:p>
    <w:p w14:paraId="2EC3960F" w14:textId="630763DD" w:rsidR="00815962" w:rsidRPr="007D6871" w:rsidRDefault="000541E4" w:rsidP="007D6871">
      <w:pPr>
        <w:spacing w:after="0" w:line="240" w:lineRule="auto"/>
        <w:jc w:val="center"/>
        <w:rPr>
          <w:rFonts w:cs="Times New Roman"/>
          <w:b/>
          <w:szCs w:val="24"/>
          <w:lang w:val="lt-LT"/>
        </w:rPr>
      </w:pPr>
      <w:r w:rsidRPr="007D6871">
        <w:rPr>
          <w:rFonts w:cs="Times New Roman"/>
          <w:b/>
          <w:szCs w:val="24"/>
          <w:lang w:val="lt-LT"/>
        </w:rPr>
        <w:t xml:space="preserve">KVIETIMAS TEIKTI VIETOS PROJEKTUS Nr. </w:t>
      </w:r>
      <w:r w:rsidR="00395CF6">
        <w:rPr>
          <w:rFonts w:cs="Times New Roman"/>
          <w:b/>
          <w:szCs w:val="24"/>
          <w:lang w:val="lt-LT"/>
        </w:rPr>
        <w:t>8</w:t>
      </w:r>
      <w:bookmarkStart w:id="0" w:name="_GoBack"/>
      <w:bookmarkEnd w:id="0"/>
    </w:p>
    <w:p w14:paraId="206079C5" w14:textId="77777777" w:rsidR="000541E4" w:rsidRPr="007D6871" w:rsidRDefault="000541E4" w:rsidP="007D6871">
      <w:pPr>
        <w:spacing w:after="0" w:line="240" w:lineRule="auto"/>
        <w:jc w:val="both"/>
        <w:rPr>
          <w:rFonts w:cs="Times New Roman"/>
          <w:szCs w:val="24"/>
          <w:lang w:val="lt-LT"/>
        </w:rPr>
      </w:pPr>
    </w:p>
    <w:p w14:paraId="4A9DBB90" w14:textId="77777777" w:rsidR="00014290" w:rsidRPr="007D6871" w:rsidRDefault="00014290" w:rsidP="007D6871">
      <w:pPr>
        <w:spacing w:after="0" w:line="240" w:lineRule="auto"/>
        <w:ind w:firstLine="567"/>
        <w:jc w:val="both"/>
        <w:rPr>
          <w:rFonts w:cs="Times New Roman"/>
          <w:szCs w:val="24"/>
          <w:lang w:val="lt-LT"/>
        </w:rPr>
      </w:pPr>
      <w:r w:rsidRPr="007D6871">
        <w:rPr>
          <w:rFonts w:cs="Times New Roman"/>
          <w:szCs w:val="24"/>
          <w:lang w:val="lt-LT"/>
        </w:rPr>
        <w:t>Kalvarijos vietos veiklos grupė kviečia teikti kaimo vietovių vietos projektus pagal kaimo vietovių vietos plėtros strategijos ,,Kalvarijos VVG teritorijos vietos plėtros 2016-2023 m. strategija“ (toliau – VPS) priemonę (-</w:t>
      </w:r>
      <w:proofErr w:type="spellStart"/>
      <w:r w:rsidRPr="007D6871">
        <w:rPr>
          <w:rFonts w:cs="Times New Roman"/>
          <w:szCs w:val="24"/>
          <w:lang w:val="lt-LT"/>
        </w:rPr>
        <w:t>es</w:t>
      </w:r>
      <w:proofErr w:type="spellEnd"/>
      <w:r w:rsidRPr="007D6871">
        <w:rPr>
          <w:rFonts w:cs="Times New Roman"/>
          <w:szCs w:val="24"/>
          <w:lang w:val="lt-LT"/>
        </w:rPr>
        <w:t>) ir (arba) veiklos sritį (-</w:t>
      </w:r>
      <w:proofErr w:type="spellStart"/>
      <w:r w:rsidRPr="007D6871">
        <w:rPr>
          <w:rFonts w:cs="Times New Roman"/>
          <w:szCs w:val="24"/>
          <w:lang w:val="lt-LT"/>
        </w:rPr>
        <w:t>is</w:t>
      </w:r>
      <w:proofErr w:type="spellEnd"/>
      <w:r w:rsidRPr="007D6871">
        <w:rPr>
          <w:rFonts w:cs="Times New Roman"/>
          <w:szCs w:val="24"/>
          <w:lang w:val="lt-LT"/>
        </w:rPr>
        <w:t xml:space="preserve">): </w:t>
      </w:r>
    </w:p>
    <w:tbl>
      <w:tblPr>
        <w:tblStyle w:val="Lentelstinklelis"/>
        <w:tblW w:w="0" w:type="auto"/>
        <w:tblLook w:val="04A0" w:firstRow="1" w:lastRow="0" w:firstColumn="1" w:lastColumn="0" w:noHBand="0" w:noVBand="1"/>
      </w:tblPr>
      <w:tblGrid>
        <w:gridCol w:w="2830"/>
        <w:gridCol w:w="7088"/>
      </w:tblGrid>
      <w:tr w:rsidR="00242297" w:rsidRPr="007D6871" w14:paraId="76CB635F" w14:textId="77777777" w:rsidTr="00650651">
        <w:trPr>
          <w:trHeight w:val="3643"/>
        </w:trPr>
        <w:tc>
          <w:tcPr>
            <w:tcW w:w="2830" w:type="dxa"/>
            <w:vMerge w:val="restart"/>
            <w:vAlign w:val="center"/>
          </w:tcPr>
          <w:p w14:paraId="04CC9029" w14:textId="358D2FE7" w:rsidR="00F45B6D" w:rsidRPr="007D6871" w:rsidRDefault="00214BAF" w:rsidP="00650651">
            <w:pPr>
              <w:rPr>
                <w:rFonts w:cs="Times New Roman"/>
                <w:szCs w:val="24"/>
                <w:lang w:val="lt-LT"/>
              </w:rPr>
            </w:pPr>
            <w:r w:rsidRPr="007D6871">
              <w:rPr>
                <w:rFonts w:eastAsia="Times New Roman" w:cs="Times New Roman"/>
                <w:szCs w:val="24"/>
                <w:lang w:val="lt-LT" w:eastAsia="lt-LT"/>
              </w:rPr>
              <w:t>„</w:t>
            </w:r>
            <w:r w:rsidRPr="007D6871">
              <w:rPr>
                <w:rFonts w:eastAsia="Calibri" w:cs="Times New Roman"/>
                <w:szCs w:val="24"/>
                <w:lang w:val="lt-LT"/>
              </w:rPr>
              <w:t>Socialinio ir bendruomeninio verslo kūrimas ir plėtra</w:t>
            </w:r>
            <w:r w:rsidRPr="007D6871">
              <w:rPr>
                <w:rFonts w:eastAsia="Times New Roman" w:cs="Times New Roman"/>
                <w:szCs w:val="24"/>
                <w:lang w:val="lt-LT" w:eastAsia="lt-LT"/>
              </w:rPr>
              <w:t>“, kodas LEADER-19.2-SAVA-1</w:t>
            </w:r>
          </w:p>
        </w:tc>
        <w:tc>
          <w:tcPr>
            <w:tcW w:w="7088" w:type="dxa"/>
            <w:vAlign w:val="center"/>
          </w:tcPr>
          <w:p w14:paraId="5A722082" w14:textId="77777777" w:rsidR="00214BAF" w:rsidRPr="007D6871" w:rsidRDefault="00014290" w:rsidP="007D6871">
            <w:pPr>
              <w:jc w:val="both"/>
              <w:rPr>
                <w:rFonts w:eastAsia="Calibri" w:cs="Times New Roman"/>
                <w:szCs w:val="24"/>
                <w:lang w:val="lt-LT"/>
              </w:rPr>
            </w:pPr>
            <w:r w:rsidRPr="007D6871">
              <w:rPr>
                <w:rFonts w:cs="Times New Roman"/>
                <w:b/>
                <w:szCs w:val="24"/>
                <w:lang w:val="lt-LT"/>
              </w:rPr>
              <w:t>Remiamos veiklos:</w:t>
            </w:r>
            <w:r w:rsidRPr="007D6871">
              <w:rPr>
                <w:rFonts w:cs="Times New Roman"/>
                <w:i/>
                <w:szCs w:val="24"/>
                <w:lang w:val="lt-LT"/>
              </w:rPr>
              <w:t xml:space="preserve"> </w:t>
            </w:r>
            <w:r w:rsidR="00214BAF" w:rsidRPr="007D6871">
              <w:rPr>
                <w:rFonts w:eastAsia="Calibri" w:cs="Times New Roman"/>
                <w:szCs w:val="24"/>
                <w:lang w:val="lt-LT"/>
              </w:rPr>
              <w:t>Priemonė skirta darbo vietoms kurti ir kaimo gyventojų socialinei atskirčiai bei skurdui mažinti, įgalinant projektų pareiškėjus inicijuoti ir plėtoti socialinio ir bendruomeninio verslo projektus.</w:t>
            </w:r>
          </w:p>
          <w:p w14:paraId="675601E0" w14:textId="77777777" w:rsidR="00214BAF" w:rsidRPr="007D6871" w:rsidRDefault="00214BAF" w:rsidP="007D6871">
            <w:pPr>
              <w:jc w:val="both"/>
              <w:rPr>
                <w:rFonts w:eastAsia="Calibri" w:cs="Times New Roman"/>
                <w:szCs w:val="24"/>
                <w:lang w:val="lt-LT"/>
              </w:rPr>
            </w:pPr>
            <w:r w:rsidRPr="007D6871">
              <w:rPr>
                <w:rFonts w:eastAsia="Calibri" w:cs="Times New Roman"/>
                <w:szCs w:val="24"/>
                <w:lang w:val="lt-LT"/>
              </w:rPr>
              <w:t xml:space="preserve">Priemone remiamos iniciatyvos, kuriomis įgyvendinamas verslo modelis, pagal kurį, išnaudojant rinkos mechanizmą, pelno siekimas susiejamas su socialiniais tikslais, remiamasi viešojo ir privataus sektorių partnerystės nuostatomis bei taikomos socialinės inovacijos. </w:t>
            </w:r>
          </w:p>
          <w:p w14:paraId="43F73F86" w14:textId="77777777" w:rsidR="00214BAF" w:rsidRPr="007D6871" w:rsidRDefault="00214BAF" w:rsidP="007D6871">
            <w:pPr>
              <w:jc w:val="both"/>
              <w:rPr>
                <w:rFonts w:eastAsia="Calibri" w:cs="Times New Roman"/>
                <w:szCs w:val="24"/>
                <w:lang w:val="lt-LT"/>
              </w:rPr>
            </w:pPr>
            <w:r w:rsidRPr="007D6871">
              <w:rPr>
                <w:rFonts w:eastAsia="Calibri" w:cs="Times New Roman"/>
                <w:szCs w:val="24"/>
                <w:lang w:val="lt-LT"/>
              </w:rPr>
              <w:t>Priemone remiamas paslaugų vietos gyventojams ar turistams sukūrimas ir teikimo organizavimas, vietos produktų (pvz., sūrių, įvairių kepinių, suvenyrų, rankdarbių ir kt. gaminių) gamyba ir realizavimas bei kiti projektai, atitinkantys priemonės tikslą.</w:t>
            </w:r>
          </w:p>
          <w:p w14:paraId="36C320BA" w14:textId="4B275A02" w:rsidR="00F45B6D" w:rsidRPr="007D6871" w:rsidRDefault="00214BAF" w:rsidP="007D6871">
            <w:pPr>
              <w:jc w:val="both"/>
              <w:rPr>
                <w:rFonts w:eastAsia="Calibri" w:cs="Times New Roman"/>
                <w:szCs w:val="24"/>
                <w:lang w:val="lt-LT"/>
              </w:rPr>
            </w:pPr>
            <w:r w:rsidRPr="007D6871">
              <w:rPr>
                <w:rFonts w:eastAsia="Calibri" w:cs="Times New Roman"/>
                <w:szCs w:val="24"/>
                <w:lang w:val="lt-LT"/>
              </w:rPr>
              <w:t>Įgyvendinami projektai turi atitikti nacionalinę socialinio verslo koncepciją ir (arba) kitų teisės aktų reikalavimus, keliamus tokio pobūdžio projektams.</w:t>
            </w:r>
          </w:p>
        </w:tc>
      </w:tr>
      <w:tr w:rsidR="00242297" w:rsidRPr="007D6871" w14:paraId="5A338D90" w14:textId="77777777" w:rsidTr="002C5DE3">
        <w:trPr>
          <w:trHeight w:val="627"/>
        </w:trPr>
        <w:tc>
          <w:tcPr>
            <w:tcW w:w="2830" w:type="dxa"/>
            <w:vMerge/>
          </w:tcPr>
          <w:p w14:paraId="73B0319D" w14:textId="77777777" w:rsidR="00F45B6D" w:rsidRPr="007D6871" w:rsidRDefault="00F45B6D" w:rsidP="007D6871">
            <w:pPr>
              <w:jc w:val="both"/>
              <w:rPr>
                <w:rFonts w:cs="Times New Roman"/>
                <w:szCs w:val="24"/>
                <w:lang w:val="lt-LT"/>
              </w:rPr>
            </w:pPr>
          </w:p>
        </w:tc>
        <w:tc>
          <w:tcPr>
            <w:tcW w:w="7088" w:type="dxa"/>
            <w:vAlign w:val="center"/>
          </w:tcPr>
          <w:p w14:paraId="6A84DDDD" w14:textId="77777777" w:rsidR="007D6871" w:rsidRPr="007D6871" w:rsidRDefault="00014290" w:rsidP="007D6871">
            <w:pPr>
              <w:tabs>
                <w:tab w:val="left" w:pos="572"/>
              </w:tabs>
              <w:jc w:val="both"/>
              <w:rPr>
                <w:rFonts w:eastAsia="Calibri" w:cs="Times New Roman"/>
                <w:b/>
                <w:szCs w:val="24"/>
                <w:lang w:val="lt-LT"/>
              </w:rPr>
            </w:pPr>
            <w:r w:rsidRPr="007D6871">
              <w:rPr>
                <w:rFonts w:eastAsia="Calibri" w:cs="Times New Roman"/>
                <w:b/>
                <w:szCs w:val="24"/>
                <w:lang w:val="lt-LT"/>
              </w:rPr>
              <w:t xml:space="preserve">Tinkami vietos projektų vykdytojai: </w:t>
            </w:r>
          </w:p>
          <w:p w14:paraId="4DD0F11E" w14:textId="06404E04" w:rsidR="007D6871" w:rsidRPr="007D6871" w:rsidRDefault="007D6871" w:rsidP="007D6871">
            <w:pPr>
              <w:tabs>
                <w:tab w:val="left" w:pos="572"/>
              </w:tabs>
              <w:jc w:val="both"/>
              <w:rPr>
                <w:rFonts w:cs="Times New Roman"/>
                <w:bCs/>
                <w:szCs w:val="24"/>
                <w:lang w:val="lt-LT"/>
              </w:rPr>
            </w:pPr>
            <w:r w:rsidRPr="007D6871">
              <w:rPr>
                <w:rFonts w:cs="Times New Roman"/>
                <w:bCs/>
                <w:szCs w:val="24"/>
                <w:lang w:val="lt-LT"/>
              </w:rPr>
              <w:t>1. Viešieji pelno nesiekiantys asmenys;</w:t>
            </w:r>
          </w:p>
          <w:p w14:paraId="2C300477" w14:textId="7C8B7431" w:rsidR="007D6871" w:rsidRPr="007D6871" w:rsidRDefault="007D6871" w:rsidP="007D6871">
            <w:pPr>
              <w:tabs>
                <w:tab w:val="left" w:pos="572"/>
              </w:tabs>
              <w:jc w:val="both"/>
              <w:rPr>
                <w:rFonts w:cs="Times New Roman"/>
                <w:szCs w:val="24"/>
                <w:lang w:val="lt-LT"/>
              </w:rPr>
            </w:pPr>
            <w:r w:rsidRPr="007D6871">
              <w:rPr>
                <w:rFonts w:cs="Times New Roman"/>
                <w:bCs/>
                <w:szCs w:val="24"/>
                <w:lang w:val="lt-LT"/>
              </w:rPr>
              <w:t>2. Privatūs juridiniai asmenys.</w:t>
            </w:r>
          </w:p>
          <w:p w14:paraId="496C48D9" w14:textId="4928120F" w:rsidR="00F45B6D" w:rsidRPr="007D6871" w:rsidRDefault="007D6871" w:rsidP="007D6871">
            <w:pPr>
              <w:tabs>
                <w:tab w:val="left" w:pos="572"/>
              </w:tabs>
              <w:jc w:val="both"/>
              <w:rPr>
                <w:rFonts w:cs="Times New Roman"/>
                <w:bCs/>
                <w:szCs w:val="24"/>
                <w:lang w:val="lt-LT"/>
              </w:rPr>
            </w:pPr>
            <w:r w:rsidRPr="007D6871">
              <w:rPr>
                <w:rFonts w:cs="Times New Roman"/>
                <w:bCs/>
                <w:szCs w:val="24"/>
                <w:lang w:val="lt-LT"/>
              </w:rPr>
              <w:t>Tinkamais paramos gavėjais gali būti tik VVG teritorijoje registruoti ir veiklą vykdantys subjektai.</w:t>
            </w:r>
          </w:p>
        </w:tc>
      </w:tr>
      <w:tr w:rsidR="00242297" w:rsidRPr="007D6871" w14:paraId="2CE1DB12" w14:textId="77777777" w:rsidTr="002C5DE3">
        <w:trPr>
          <w:trHeight w:val="221"/>
        </w:trPr>
        <w:tc>
          <w:tcPr>
            <w:tcW w:w="2830" w:type="dxa"/>
            <w:vMerge/>
          </w:tcPr>
          <w:p w14:paraId="06CABA43" w14:textId="77777777" w:rsidR="00F45B6D" w:rsidRPr="007D6871" w:rsidRDefault="00F45B6D" w:rsidP="007D6871">
            <w:pPr>
              <w:jc w:val="both"/>
              <w:rPr>
                <w:rFonts w:cs="Times New Roman"/>
                <w:szCs w:val="24"/>
                <w:lang w:val="lt-LT"/>
              </w:rPr>
            </w:pPr>
          </w:p>
        </w:tc>
        <w:tc>
          <w:tcPr>
            <w:tcW w:w="7088" w:type="dxa"/>
            <w:vAlign w:val="center"/>
          </w:tcPr>
          <w:p w14:paraId="19960F9E" w14:textId="71D51D0E" w:rsidR="00F45B6D" w:rsidRPr="007D6871" w:rsidRDefault="00014290" w:rsidP="007D6871">
            <w:pPr>
              <w:jc w:val="both"/>
              <w:rPr>
                <w:rFonts w:cs="Times New Roman"/>
                <w:i/>
                <w:szCs w:val="24"/>
                <w:lang w:val="lt-LT"/>
              </w:rPr>
            </w:pPr>
            <w:r w:rsidRPr="007D6871">
              <w:rPr>
                <w:rFonts w:cs="Times New Roman"/>
                <w:szCs w:val="24"/>
                <w:lang w:val="lt-LT"/>
              </w:rPr>
              <w:t xml:space="preserve">Kvietimui skiriama VPS paramos lėšų suma </w:t>
            </w:r>
            <w:r w:rsidR="007D6871" w:rsidRPr="007D6871">
              <w:rPr>
                <w:rFonts w:cs="Times New Roman"/>
                <w:b/>
                <w:i/>
                <w:szCs w:val="24"/>
                <w:lang w:val="lt-LT"/>
              </w:rPr>
              <w:t>168 594,64</w:t>
            </w:r>
            <w:r w:rsidR="007D6871" w:rsidRPr="007D6871">
              <w:rPr>
                <w:rFonts w:cs="Times New Roman"/>
                <w:szCs w:val="24"/>
                <w:lang w:val="lt-LT"/>
              </w:rPr>
              <w:t xml:space="preserve"> Eur</w:t>
            </w:r>
            <w:r w:rsidR="0020080B" w:rsidRPr="007D6871">
              <w:rPr>
                <w:rFonts w:cs="Times New Roman"/>
                <w:szCs w:val="24"/>
                <w:lang w:val="lt-LT"/>
              </w:rPr>
              <w:t xml:space="preserve">, </w:t>
            </w:r>
            <w:r w:rsidRPr="007D6871">
              <w:rPr>
                <w:rFonts w:cs="Times New Roman"/>
                <w:szCs w:val="24"/>
                <w:lang w:val="lt-LT"/>
              </w:rPr>
              <w:t xml:space="preserve">didžiausia galima parama vienam vietos projektui įgyvendinti </w:t>
            </w:r>
            <w:r w:rsidR="000707FB" w:rsidRPr="007D6871">
              <w:rPr>
                <w:rFonts w:eastAsia="Calibri" w:cs="Times New Roman"/>
                <w:b/>
                <w:i/>
                <w:szCs w:val="24"/>
                <w:lang w:val="lt-LT"/>
              </w:rPr>
              <w:t>84 193,60</w:t>
            </w:r>
            <w:r w:rsidR="000707FB" w:rsidRPr="007D6871">
              <w:rPr>
                <w:rFonts w:eastAsia="Calibri" w:cs="Times New Roman"/>
                <w:szCs w:val="24"/>
                <w:lang w:val="lt-LT"/>
              </w:rPr>
              <w:t xml:space="preserve"> </w:t>
            </w:r>
            <w:r w:rsidR="000707FB" w:rsidRPr="007D6871">
              <w:rPr>
                <w:rFonts w:cs="Times New Roman"/>
                <w:szCs w:val="24"/>
                <w:lang w:val="lt-LT"/>
              </w:rPr>
              <w:t>Eur.</w:t>
            </w:r>
            <w:r w:rsidR="000707FB" w:rsidRPr="007D6871">
              <w:rPr>
                <w:rFonts w:cs="Times New Roman"/>
                <w:i/>
                <w:szCs w:val="24"/>
                <w:lang w:val="lt-LT"/>
              </w:rPr>
              <w:t xml:space="preserve"> </w:t>
            </w:r>
          </w:p>
        </w:tc>
      </w:tr>
      <w:tr w:rsidR="00242297" w:rsidRPr="007D6871" w14:paraId="025B7285" w14:textId="77777777" w:rsidTr="002C5DE3">
        <w:trPr>
          <w:trHeight w:val="1221"/>
        </w:trPr>
        <w:tc>
          <w:tcPr>
            <w:tcW w:w="2830" w:type="dxa"/>
            <w:vMerge/>
          </w:tcPr>
          <w:p w14:paraId="6F9DFDA1" w14:textId="77777777" w:rsidR="00F45B6D" w:rsidRPr="007D6871" w:rsidRDefault="00F45B6D" w:rsidP="007D6871">
            <w:pPr>
              <w:jc w:val="both"/>
              <w:rPr>
                <w:rFonts w:cs="Times New Roman"/>
                <w:szCs w:val="24"/>
                <w:lang w:val="lt-LT"/>
              </w:rPr>
            </w:pPr>
          </w:p>
        </w:tc>
        <w:tc>
          <w:tcPr>
            <w:tcW w:w="7088" w:type="dxa"/>
            <w:vAlign w:val="center"/>
          </w:tcPr>
          <w:p w14:paraId="161077FB" w14:textId="77777777" w:rsidR="007D6871" w:rsidRPr="007D6871" w:rsidRDefault="000707FB" w:rsidP="007D6871">
            <w:pPr>
              <w:jc w:val="both"/>
              <w:rPr>
                <w:rFonts w:cs="Times New Roman"/>
                <w:b/>
                <w:szCs w:val="24"/>
                <w:lang w:val="lt-LT"/>
              </w:rPr>
            </w:pPr>
            <w:r w:rsidRPr="007D6871">
              <w:rPr>
                <w:rFonts w:cs="Times New Roman"/>
                <w:b/>
                <w:szCs w:val="24"/>
                <w:lang w:val="lt-LT"/>
              </w:rPr>
              <w:t>Lėšos vietos projektui įgyvendinti gali sudaryti</w:t>
            </w:r>
            <w:r w:rsidR="007D6871" w:rsidRPr="007D6871">
              <w:rPr>
                <w:rFonts w:cs="Times New Roman"/>
                <w:b/>
                <w:szCs w:val="24"/>
                <w:lang w:val="lt-LT"/>
              </w:rPr>
              <w:t>:</w:t>
            </w:r>
            <w:r w:rsidRPr="007D6871">
              <w:rPr>
                <w:rFonts w:cs="Times New Roman"/>
                <w:b/>
                <w:szCs w:val="24"/>
                <w:lang w:val="lt-LT"/>
              </w:rPr>
              <w:t xml:space="preserve"> </w:t>
            </w:r>
          </w:p>
          <w:p w14:paraId="2A99637C" w14:textId="10D7A6A3" w:rsidR="007D6871" w:rsidRPr="007D6871" w:rsidRDefault="007D6871" w:rsidP="007D6871">
            <w:pPr>
              <w:jc w:val="both"/>
              <w:rPr>
                <w:rFonts w:cs="Times New Roman"/>
                <w:szCs w:val="24"/>
                <w:lang w:val="lt-LT"/>
              </w:rPr>
            </w:pPr>
            <w:r w:rsidRPr="007D6871">
              <w:rPr>
                <w:rFonts w:cs="Times New Roman"/>
                <w:szCs w:val="24"/>
                <w:lang w:val="lt-LT"/>
              </w:rPr>
              <w:t>1. Nedaugiau kaip 80 proc., kai vietos projektas yra privataus socialinio verslo, atitinkančio Socialinio verslo gairių nuostatas, pobūdžio;</w:t>
            </w:r>
          </w:p>
          <w:p w14:paraId="4953EF4F" w14:textId="598A4CEF" w:rsidR="00F45B6D" w:rsidRPr="007D6871" w:rsidRDefault="007D6871" w:rsidP="007D6871">
            <w:pPr>
              <w:jc w:val="both"/>
              <w:rPr>
                <w:rFonts w:cs="Times New Roman"/>
                <w:szCs w:val="24"/>
                <w:lang w:val="lt-LT"/>
              </w:rPr>
            </w:pPr>
            <w:r w:rsidRPr="007D6871">
              <w:rPr>
                <w:rFonts w:cs="Times New Roman"/>
                <w:szCs w:val="24"/>
                <w:lang w:val="lt-LT"/>
              </w:rPr>
              <w:t>2. Nedaugiau kaip 95 proc., kai vietos projektas yra bendruomeninio, kaip apibrėžta Socialinio verslo gairėse, arba NVO socialinio verslo, atitinkančio Socialinio verslo gairių nuostatas, pobūdžio.</w:t>
            </w:r>
          </w:p>
        </w:tc>
      </w:tr>
      <w:tr w:rsidR="005C4E1A" w:rsidRPr="007D6871" w14:paraId="38CC7B0E" w14:textId="77777777" w:rsidTr="007D6871">
        <w:trPr>
          <w:trHeight w:val="268"/>
        </w:trPr>
        <w:tc>
          <w:tcPr>
            <w:tcW w:w="2830" w:type="dxa"/>
            <w:vMerge/>
          </w:tcPr>
          <w:p w14:paraId="09450BDF" w14:textId="77777777" w:rsidR="005C4E1A" w:rsidRPr="007D6871" w:rsidRDefault="005C4E1A" w:rsidP="007D6871">
            <w:pPr>
              <w:jc w:val="both"/>
              <w:rPr>
                <w:rFonts w:cs="Times New Roman"/>
                <w:szCs w:val="24"/>
                <w:lang w:val="lt-LT"/>
              </w:rPr>
            </w:pPr>
          </w:p>
        </w:tc>
        <w:tc>
          <w:tcPr>
            <w:tcW w:w="7088" w:type="dxa"/>
            <w:vAlign w:val="center"/>
          </w:tcPr>
          <w:p w14:paraId="0E7E738B" w14:textId="77777777" w:rsidR="00014290" w:rsidRPr="007D6871" w:rsidRDefault="00014290" w:rsidP="007D6871">
            <w:pPr>
              <w:jc w:val="both"/>
              <w:rPr>
                <w:rFonts w:cs="Times New Roman"/>
                <w:b/>
                <w:i/>
                <w:szCs w:val="24"/>
                <w:lang w:val="lt-LT"/>
              </w:rPr>
            </w:pPr>
            <w:r w:rsidRPr="007D6871">
              <w:rPr>
                <w:rFonts w:cs="Times New Roman"/>
                <w:b/>
                <w:szCs w:val="24"/>
                <w:lang w:val="lt-LT"/>
              </w:rPr>
              <w:t xml:space="preserve">Finansavimo šaltiniai: </w:t>
            </w:r>
          </w:p>
          <w:p w14:paraId="487B2F25" w14:textId="0C2E3AF5" w:rsidR="005C4E1A" w:rsidRPr="007D6871" w:rsidRDefault="00014290" w:rsidP="007D6871">
            <w:pPr>
              <w:jc w:val="both"/>
              <w:rPr>
                <w:rFonts w:cs="Times New Roman"/>
                <w:szCs w:val="24"/>
                <w:lang w:val="lt-LT"/>
              </w:rPr>
            </w:pPr>
            <w:r w:rsidRPr="007D6871">
              <w:rPr>
                <w:rFonts w:cs="Times New Roman"/>
                <w:szCs w:val="24"/>
                <w:lang w:val="lt-LT"/>
              </w:rPr>
              <w:t>EŽŪFKP ir Lietuvos Respu</w:t>
            </w:r>
            <w:r w:rsidR="007D6871">
              <w:rPr>
                <w:rFonts w:cs="Times New Roman"/>
                <w:szCs w:val="24"/>
                <w:lang w:val="lt-LT"/>
              </w:rPr>
              <w:t>blikos valstybės biudžeto lėšos.</w:t>
            </w:r>
          </w:p>
        </w:tc>
      </w:tr>
      <w:tr w:rsidR="00014290" w:rsidRPr="007D6871" w14:paraId="25E69A35" w14:textId="77777777" w:rsidTr="002C5DE3">
        <w:trPr>
          <w:trHeight w:val="3670"/>
        </w:trPr>
        <w:tc>
          <w:tcPr>
            <w:tcW w:w="2830" w:type="dxa"/>
            <w:vMerge w:val="restart"/>
            <w:vAlign w:val="center"/>
          </w:tcPr>
          <w:p w14:paraId="7911735B" w14:textId="5340FA95" w:rsidR="00014290" w:rsidRPr="007D6871" w:rsidRDefault="007D6871" w:rsidP="007D6871">
            <w:pPr>
              <w:jc w:val="both"/>
              <w:rPr>
                <w:rFonts w:cs="Times New Roman"/>
                <w:szCs w:val="24"/>
                <w:lang w:val="lt-LT"/>
              </w:rPr>
            </w:pPr>
            <w:r w:rsidRPr="007D6871">
              <w:rPr>
                <w:rFonts w:eastAsia="Times New Roman" w:cs="Times New Roman"/>
                <w:szCs w:val="24"/>
                <w:lang w:val="lt-LT" w:eastAsia="lt-LT"/>
              </w:rPr>
              <w:lastRenderedPageBreak/>
              <w:t>„</w:t>
            </w:r>
            <w:r w:rsidRPr="007D6871">
              <w:rPr>
                <w:rFonts w:eastAsia="Calibri" w:cs="Times New Roman"/>
                <w:szCs w:val="24"/>
                <w:lang w:val="lt-LT"/>
              </w:rPr>
              <w:t>Vietos projektų pareiškėjų ir vykdytojų mokymas, įgūdžių įgijimas</w:t>
            </w:r>
            <w:r w:rsidRPr="007D6871">
              <w:rPr>
                <w:rFonts w:eastAsia="Times New Roman" w:cs="Times New Roman"/>
                <w:szCs w:val="24"/>
                <w:lang w:val="lt-LT" w:eastAsia="lt-LT"/>
              </w:rPr>
              <w:t xml:space="preserve">“ Nr. </w:t>
            </w:r>
            <w:r w:rsidRPr="007D6871">
              <w:rPr>
                <w:rFonts w:eastAsia="Calibri" w:cs="Times New Roman"/>
                <w:szCs w:val="24"/>
                <w:lang w:val="lt-LT"/>
              </w:rPr>
              <w:t>LEADER-19.2-SAVA-3</w:t>
            </w:r>
          </w:p>
        </w:tc>
        <w:tc>
          <w:tcPr>
            <w:tcW w:w="7088" w:type="dxa"/>
            <w:vAlign w:val="center"/>
          </w:tcPr>
          <w:p w14:paraId="3A5A2B15" w14:textId="77777777" w:rsidR="007D6871" w:rsidRPr="007D6871" w:rsidRDefault="00014290" w:rsidP="007D6871">
            <w:pPr>
              <w:jc w:val="both"/>
              <w:rPr>
                <w:rFonts w:eastAsia="Calibri" w:cs="Times New Roman"/>
                <w:szCs w:val="24"/>
                <w:lang w:val="lt-LT" w:eastAsia="lt-LT"/>
              </w:rPr>
            </w:pPr>
            <w:r w:rsidRPr="007D6871">
              <w:rPr>
                <w:rFonts w:cs="Times New Roman"/>
                <w:b/>
                <w:szCs w:val="24"/>
                <w:lang w:val="lt-LT"/>
              </w:rPr>
              <w:t>Remiamos veiklos:</w:t>
            </w:r>
            <w:r w:rsidRPr="007D6871">
              <w:rPr>
                <w:rFonts w:cs="Times New Roman"/>
                <w:i/>
                <w:szCs w:val="24"/>
                <w:lang w:val="lt-LT"/>
              </w:rPr>
              <w:t xml:space="preserve"> </w:t>
            </w:r>
            <w:r w:rsidR="007D6871" w:rsidRPr="007D6871">
              <w:rPr>
                <w:rFonts w:eastAsia="Calibri" w:cs="Times New Roman"/>
                <w:szCs w:val="24"/>
                <w:lang w:val="lt-LT" w:eastAsia="lt-LT"/>
              </w:rPr>
              <w:t xml:space="preserve">Priemonė skirta kaimo bendruomeninių organizacijų atstovų ir kitų kaimo vietovėse veikiančių subjektų mokymui ir įgūdžių įgijimui, kai tai yra susiję su jų pasirengimu dalyvauti įgyvendinant VPS. </w:t>
            </w:r>
          </w:p>
          <w:p w14:paraId="3033981A" w14:textId="77777777" w:rsidR="007D6871" w:rsidRPr="007D6871" w:rsidRDefault="007D6871" w:rsidP="007D6871">
            <w:pPr>
              <w:jc w:val="both"/>
              <w:rPr>
                <w:rFonts w:eastAsia="Calibri" w:cs="Times New Roman"/>
                <w:szCs w:val="24"/>
                <w:lang w:val="lt-LT" w:eastAsia="lt-LT"/>
              </w:rPr>
            </w:pPr>
            <w:r w:rsidRPr="007D6871">
              <w:rPr>
                <w:rFonts w:eastAsia="Calibri" w:cs="Times New Roman"/>
                <w:szCs w:val="24"/>
                <w:lang w:val="lt-LT" w:eastAsia="lt-LT"/>
              </w:rPr>
              <w:t>Kartu su vietos projektų pareiškėjų ir vykdytojų kompetencijos ugdymu bus vykdoma ir vietos sprendimų paieška, ją siejant su VVG teritorijos ūkinės, socialinės, kultūrinės raidos aktualijomis bei inovacijų diegimo gerosios praktikos pasauliniu kontekstu.</w:t>
            </w:r>
          </w:p>
          <w:p w14:paraId="2D836C83" w14:textId="42393499" w:rsidR="00014290" w:rsidRPr="007D6871" w:rsidRDefault="007D6871" w:rsidP="007D6871">
            <w:pPr>
              <w:jc w:val="both"/>
              <w:rPr>
                <w:rFonts w:eastAsia="Calibri" w:cs="Times New Roman"/>
                <w:sz w:val="22"/>
                <w:lang w:val="lt-LT" w:eastAsia="lt-LT"/>
              </w:rPr>
            </w:pPr>
            <w:r w:rsidRPr="007D6871">
              <w:rPr>
                <w:rFonts w:eastAsia="Calibri" w:cs="Times New Roman"/>
                <w:szCs w:val="24"/>
                <w:lang w:val="lt-LT" w:eastAsia="lt-LT"/>
              </w:rPr>
              <w:t>Priemone remiamas viešųjų pelno nesiekiančių juridinių asmenų  atstovų, besiimančių naujos veiklos (ypač ūkinės) profesinės kompetencijos ugdymas (supažindinimas su gerąja šalies ir užsienio patirtimi, gebėjimų naudotis įgyta technika ir įrengimais suteikimas), taip pat kitų vietos projektų pareiškėjų mokymosi poreikių tenkinimas.</w:t>
            </w:r>
          </w:p>
        </w:tc>
      </w:tr>
      <w:tr w:rsidR="00014290" w:rsidRPr="007D6871" w14:paraId="246491AC" w14:textId="77777777" w:rsidTr="002C5DE3">
        <w:trPr>
          <w:trHeight w:val="1269"/>
        </w:trPr>
        <w:tc>
          <w:tcPr>
            <w:tcW w:w="2830" w:type="dxa"/>
            <w:vMerge/>
          </w:tcPr>
          <w:p w14:paraId="1AB6BB13" w14:textId="77777777" w:rsidR="00014290" w:rsidRPr="007D6871" w:rsidRDefault="00014290" w:rsidP="007D6871">
            <w:pPr>
              <w:jc w:val="both"/>
              <w:rPr>
                <w:rFonts w:cs="Times New Roman"/>
                <w:szCs w:val="24"/>
                <w:lang w:val="lt-LT"/>
              </w:rPr>
            </w:pPr>
          </w:p>
        </w:tc>
        <w:tc>
          <w:tcPr>
            <w:tcW w:w="7088" w:type="dxa"/>
            <w:vAlign w:val="center"/>
          </w:tcPr>
          <w:p w14:paraId="429C963E" w14:textId="77777777" w:rsidR="007D6871" w:rsidRPr="007D6871" w:rsidRDefault="00014290" w:rsidP="007D6871">
            <w:pPr>
              <w:jc w:val="both"/>
              <w:rPr>
                <w:rFonts w:eastAsia="Calibri" w:cs="Times New Roman"/>
                <w:bCs/>
                <w:szCs w:val="24"/>
                <w:lang w:val="lt-LT"/>
              </w:rPr>
            </w:pPr>
            <w:r w:rsidRPr="007D6871">
              <w:rPr>
                <w:rFonts w:eastAsia="Calibri" w:cs="Times New Roman"/>
                <w:szCs w:val="24"/>
                <w:lang w:val="lt-LT"/>
              </w:rPr>
              <w:t xml:space="preserve">Tinkami vietos projektų vykdytojai: </w:t>
            </w:r>
            <w:r w:rsidR="007D6871" w:rsidRPr="007D6871">
              <w:rPr>
                <w:rFonts w:eastAsia="Calibri" w:cs="Times New Roman"/>
                <w:bCs/>
                <w:szCs w:val="24"/>
                <w:lang w:val="lt-LT"/>
              </w:rPr>
              <w:t>viešieji pelno nesiekiantys asmenys.</w:t>
            </w:r>
          </w:p>
          <w:p w14:paraId="6F3376E1" w14:textId="0A6615E9" w:rsidR="00014290" w:rsidRPr="007D6871" w:rsidRDefault="007D6871" w:rsidP="007D6871">
            <w:pPr>
              <w:jc w:val="both"/>
              <w:rPr>
                <w:rFonts w:eastAsia="Calibri" w:cs="Times New Roman"/>
                <w:szCs w:val="24"/>
                <w:lang w:val="lt-LT"/>
              </w:rPr>
            </w:pPr>
            <w:r w:rsidRPr="007D6871">
              <w:rPr>
                <w:rFonts w:eastAsia="Calibri" w:cs="Times New Roman"/>
                <w:bCs/>
                <w:szCs w:val="24"/>
                <w:lang w:val="lt-LT"/>
              </w:rPr>
              <w:t>Tinkamais paramos gavėjais gali būti tik Kalvarijos savivaldybėje registruoti ir VVG teritorijoje veiklą vykdantys subjektai.</w:t>
            </w:r>
          </w:p>
        </w:tc>
      </w:tr>
      <w:tr w:rsidR="00014290" w:rsidRPr="007D6871" w14:paraId="2A2F5BD3" w14:textId="77777777" w:rsidTr="002C5DE3">
        <w:trPr>
          <w:trHeight w:val="660"/>
        </w:trPr>
        <w:tc>
          <w:tcPr>
            <w:tcW w:w="2830" w:type="dxa"/>
            <w:vMerge/>
          </w:tcPr>
          <w:p w14:paraId="413537BF" w14:textId="77777777" w:rsidR="00014290" w:rsidRPr="007D6871" w:rsidRDefault="00014290" w:rsidP="007D6871">
            <w:pPr>
              <w:jc w:val="both"/>
              <w:rPr>
                <w:rFonts w:cs="Times New Roman"/>
                <w:szCs w:val="24"/>
                <w:lang w:val="lt-LT"/>
              </w:rPr>
            </w:pPr>
          </w:p>
        </w:tc>
        <w:tc>
          <w:tcPr>
            <w:tcW w:w="7088" w:type="dxa"/>
            <w:vAlign w:val="center"/>
          </w:tcPr>
          <w:p w14:paraId="237A6988" w14:textId="03E2B71E" w:rsidR="00014290" w:rsidRPr="007D6871" w:rsidRDefault="00014290" w:rsidP="007D6871">
            <w:pPr>
              <w:jc w:val="both"/>
              <w:rPr>
                <w:rFonts w:cs="Times New Roman"/>
                <w:i/>
                <w:szCs w:val="24"/>
                <w:lang w:val="lt-LT"/>
              </w:rPr>
            </w:pPr>
            <w:r w:rsidRPr="007D6871">
              <w:rPr>
                <w:rFonts w:cs="Times New Roman"/>
                <w:szCs w:val="24"/>
                <w:lang w:val="lt-LT"/>
              </w:rPr>
              <w:t xml:space="preserve">Kvietimui skiriama VPS paramos lėšų suma </w:t>
            </w:r>
            <w:r w:rsidR="007D6871" w:rsidRPr="007D6871">
              <w:rPr>
                <w:rFonts w:eastAsia="Calibri" w:cs="Times New Roman"/>
                <w:b/>
                <w:i/>
                <w:szCs w:val="24"/>
                <w:lang w:val="lt-LT"/>
              </w:rPr>
              <w:t>13 987,20</w:t>
            </w:r>
            <w:r w:rsidR="00C40097" w:rsidRPr="007D6871">
              <w:rPr>
                <w:rFonts w:eastAsia="Calibri" w:cs="Times New Roman"/>
                <w:szCs w:val="24"/>
                <w:lang w:val="lt-LT"/>
              </w:rPr>
              <w:t xml:space="preserve"> Eur</w:t>
            </w:r>
            <w:r w:rsidR="00AC08CF" w:rsidRPr="007D6871">
              <w:rPr>
                <w:rFonts w:eastAsia="Calibri" w:cs="Times New Roman"/>
                <w:szCs w:val="24"/>
                <w:lang w:val="lt-LT"/>
              </w:rPr>
              <w:t xml:space="preserve">, </w:t>
            </w:r>
            <w:r w:rsidRPr="007D6871">
              <w:rPr>
                <w:rFonts w:cs="Times New Roman"/>
                <w:szCs w:val="24"/>
                <w:lang w:val="lt-LT"/>
              </w:rPr>
              <w:t xml:space="preserve">didžiausia galima parama vienam vietos projektui įgyvendinti </w:t>
            </w:r>
            <w:r w:rsidR="007D6871" w:rsidRPr="007D6871">
              <w:rPr>
                <w:rFonts w:eastAsia="Calibri" w:cs="Times New Roman"/>
                <w:b/>
                <w:i/>
                <w:szCs w:val="24"/>
                <w:lang w:val="lt-LT"/>
              </w:rPr>
              <w:t>12 000</w:t>
            </w:r>
            <w:r w:rsidR="00C40097" w:rsidRPr="007D6871">
              <w:rPr>
                <w:rFonts w:eastAsia="Calibri" w:cs="Times New Roman"/>
                <w:b/>
                <w:i/>
                <w:szCs w:val="24"/>
                <w:lang w:val="lt-LT"/>
              </w:rPr>
              <w:t>,00</w:t>
            </w:r>
            <w:r w:rsidR="00C40097" w:rsidRPr="007D6871">
              <w:rPr>
                <w:rFonts w:eastAsia="Calibri" w:cs="Times New Roman"/>
                <w:szCs w:val="24"/>
                <w:lang w:val="lt-LT"/>
              </w:rPr>
              <w:t xml:space="preserve"> Eur</w:t>
            </w:r>
            <w:r w:rsidR="007D6871">
              <w:rPr>
                <w:rFonts w:eastAsia="Calibri" w:cs="Times New Roman"/>
                <w:szCs w:val="24"/>
                <w:lang w:val="lt-LT"/>
              </w:rPr>
              <w:t>.</w:t>
            </w:r>
          </w:p>
        </w:tc>
      </w:tr>
      <w:tr w:rsidR="00014290" w:rsidRPr="007D6871" w14:paraId="31A1D905" w14:textId="77777777" w:rsidTr="002C5DE3">
        <w:trPr>
          <w:trHeight w:val="698"/>
        </w:trPr>
        <w:tc>
          <w:tcPr>
            <w:tcW w:w="2830" w:type="dxa"/>
            <w:vMerge/>
          </w:tcPr>
          <w:p w14:paraId="75E28A30" w14:textId="77777777" w:rsidR="00014290" w:rsidRPr="007D6871" w:rsidRDefault="00014290" w:rsidP="007D6871">
            <w:pPr>
              <w:jc w:val="both"/>
              <w:rPr>
                <w:rFonts w:cs="Times New Roman"/>
                <w:szCs w:val="24"/>
                <w:lang w:val="lt-LT"/>
              </w:rPr>
            </w:pPr>
          </w:p>
        </w:tc>
        <w:tc>
          <w:tcPr>
            <w:tcW w:w="7088" w:type="dxa"/>
            <w:vAlign w:val="center"/>
          </w:tcPr>
          <w:p w14:paraId="0EDC39CB" w14:textId="417D6D9B" w:rsidR="00014290" w:rsidRPr="007D6871" w:rsidRDefault="00014290" w:rsidP="007D6871">
            <w:pPr>
              <w:jc w:val="both"/>
              <w:rPr>
                <w:rFonts w:cs="Times New Roman"/>
                <w:szCs w:val="24"/>
                <w:lang w:val="lt-LT"/>
              </w:rPr>
            </w:pPr>
            <w:r w:rsidRPr="007D6871">
              <w:rPr>
                <w:rFonts w:cs="Times New Roman"/>
                <w:szCs w:val="24"/>
                <w:lang w:val="lt-LT"/>
              </w:rPr>
              <w:t>Paramos vietos projekt</w:t>
            </w:r>
            <w:r w:rsidR="00C40097" w:rsidRPr="007D6871">
              <w:rPr>
                <w:rFonts w:cs="Times New Roman"/>
                <w:szCs w:val="24"/>
                <w:lang w:val="lt-LT"/>
              </w:rPr>
              <w:t xml:space="preserve">ui įgyvendinti lyginamoji dalis: </w:t>
            </w:r>
            <w:r w:rsidR="007D6871" w:rsidRPr="007D6871">
              <w:rPr>
                <w:rFonts w:cs="Times New Roman"/>
                <w:szCs w:val="24"/>
                <w:lang w:val="lt-LT"/>
              </w:rPr>
              <w:t>iki 100 proc. visų tinkamų finansuoti vietos projektų išlaidų</w:t>
            </w:r>
            <w:r w:rsidR="007D6871">
              <w:rPr>
                <w:rFonts w:cs="Times New Roman"/>
                <w:szCs w:val="24"/>
                <w:lang w:val="lt-LT"/>
              </w:rPr>
              <w:t>.</w:t>
            </w:r>
          </w:p>
        </w:tc>
      </w:tr>
      <w:tr w:rsidR="00014290" w:rsidRPr="007D6871" w14:paraId="65AB57D9" w14:textId="77777777" w:rsidTr="002C5DE3">
        <w:trPr>
          <w:trHeight w:val="708"/>
        </w:trPr>
        <w:tc>
          <w:tcPr>
            <w:tcW w:w="2830" w:type="dxa"/>
            <w:vMerge/>
          </w:tcPr>
          <w:p w14:paraId="290F581B" w14:textId="77777777" w:rsidR="00014290" w:rsidRPr="007D6871" w:rsidRDefault="00014290" w:rsidP="007D6871">
            <w:pPr>
              <w:jc w:val="both"/>
              <w:rPr>
                <w:rFonts w:cs="Times New Roman"/>
                <w:szCs w:val="24"/>
                <w:lang w:val="lt-LT"/>
              </w:rPr>
            </w:pPr>
          </w:p>
        </w:tc>
        <w:tc>
          <w:tcPr>
            <w:tcW w:w="7088" w:type="dxa"/>
            <w:vAlign w:val="center"/>
          </w:tcPr>
          <w:p w14:paraId="045EEF3D" w14:textId="77777777" w:rsidR="00014290" w:rsidRPr="007D6871" w:rsidRDefault="00014290" w:rsidP="007D6871">
            <w:pPr>
              <w:jc w:val="both"/>
              <w:rPr>
                <w:rFonts w:cs="Times New Roman"/>
                <w:szCs w:val="24"/>
                <w:lang w:val="lt-LT"/>
              </w:rPr>
            </w:pPr>
            <w:r w:rsidRPr="007D6871">
              <w:rPr>
                <w:rFonts w:cs="Times New Roman"/>
                <w:szCs w:val="24"/>
                <w:lang w:val="lt-LT"/>
              </w:rPr>
              <w:t xml:space="preserve">Finansavimo šaltiniai: </w:t>
            </w:r>
          </w:p>
          <w:p w14:paraId="2631F5B1" w14:textId="1835DA3B" w:rsidR="00014290" w:rsidRPr="007D6871" w:rsidRDefault="00014290" w:rsidP="007D6871">
            <w:pPr>
              <w:jc w:val="both"/>
              <w:rPr>
                <w:rFonts w:cs="Times New Roman"/>
                <w:szCs w:val="24"/>
                <w:lang w:val="lt-LT"/>
              </w:rPr>
            </w:pPr>
            <w:r w:rsidRPr="007D6871">
              <w:rPr>
                <w:rFonts w:cs="Times New Roman"/>
                <w:szCs w:val="24"/>
                <w:lang w:val="lt-LT"/>
              </w:rPr>
              <w:t>EŽŪFKP ir Lietuvos Respublikos valstybės biudžeto lėšos;</w:t>
            </w:r>
          </w:p>
        </w:tc>
      </w:tr>
      <w:tr w:rsidR="007D6871" w:rsidRPr="007D6871" w14:paraId="3332B919" w14:textId="77777777" w:rsidTr="002C5DE3">
        <w:trPr>
          <w:trHeight w:val="2862"/>
        </w:trPr>
        <w:tc>
          <w:tcPr>
            <w:tcW w:w="2830" w:type="dxa"/>
            <w:vMerge w:val="restart"/>
            <w:vAlign w:val="center"/>
          </w:tcPr>
          <w:p w14:paraId="13838F37" w14:textId="2CCCF28B" w:rsidR="007D6871" w:rsidRPr="007D6871" w:rsidRDefault="007D6871" w:rsidP="002C5DE3">
            <w:pPr>
              <w:rPr>
                <w:rFonts w:cs="Times New Roman"/>
                <w:szCs w:val="24"/>
                <w:lang w:val="lt-LT"/>
              </w:rPr>
            </w:pPr>
            <w:r w:rsidRPr="007D6871">
              <w:rPr>
                <w:rFonts w:cs="Times New Roman"/>
                <w:szCs w:val="24"/>
                <w:lang w:val="lt-LT"/>
              </w:rPr>
              <w:t>„Kaimo gyventojų sutelktumo skatinimas“ Nr. LEADER-19.2-SAVA-5</w:t>
            </w:r>
          </w:p>
        </w:tc>
        <w:tc>
          <w:tcPr>
            <w:tcW w:w="7088" w:type="dxa"/>
            <w:vAlign w:val="center"/>
          </w:tcPr>
          <w:p w14:paraId="35EE8AF6" w14:textId="77777777" w:rsidR="007D6871" w:rsidRPr="007D6871" w:rsidRDefault="007D6871" w:rsidP="002C5DE3">
            <w:pPr>
              <w:jc w:val="both"/>
              <w:rPr>
                <w:rFonts w:cs="Times New Roman"/>
                <w:szCs w:val="24"/>
                <w:lang w:val="lt-LT"/>
              </w:rPr>
            </w:pPr>
            <w:r w:rsidRPr="007D6871">
              <w:rPr>
                <w:rFonts w:cs="Times New Roman"/>
                <w:b/>
                <w:szCs w:val="24"/>
                <w:lang w:val="lt-LT"/>
              </w:rPr>
              <w:t>Remiamos veiklos:</w:t>
            </w:r>
            <w:r w:rsidRPr="007D6871">
              <w:rPr>
                <w:rFonts w:cs="Times New Roman"/>
                <w:i/>
                <w:szCs w:val="24"/>
                <w:lang w:val="lt-LT"/>
              </w:rPr>
              <w:t xml:space="preserve"> </w:t>
            </w:r>
            <w:r w:rsidRPr="007D6871">
              <w:rPr>
                <w:rFonts w:cs="Times New Roman"/>
                <w:szCs w:val="24"/>
                <w:lang w:val="lt-LT"/>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7D6871">
              <w:rPr>
                <w:rFonts w:cs="Times New Roman"/>
                <w:szCs w:val="24"/>
                <w:lang w:val="lt-LT"/>
              </w:rPr>
              <w:t>hobby</w:t>
            </w:r>
            <w:proofErr w:type="spellEnd"/>
            <w:r w:rsidRPr="007D6871">
              <w:rPr>
                <w:rFonts w:cs="Times New Roman"/>
                <w:szCs w:val="24"/>
                <w:lang w:val="lt-LT"/>
              </w:rPr>
              <w:t xml:space="preserve">“ pobūdžio žemės ūkio veiklą (pvz., bitininkystę, dekoratyvinių, naminių gyvūnų bei paukščių auginimą ir pan.); savanorystės akcijų organizavimas didinant gyventojų užimtumo galimybes; kitos iniciatyvos, kurios padeda pasiekti priemonės tikslą. </w:t>
            </w:r>
          </w:p>
          <w:p w14:paraId="3919F0AC" w14:textId="72C5E263" w:rsidR="007D6871" w:rsidRPr="007D6871" w:rsidRDefault="007D6871" w:rsidP="002C5DE3">
            <w:pPr>
              <w:jc w:val="both"/>
              <w:rPr>
                <w:rFonts w:cs="Times New Roman"/>
                <w:szCs w:val="24"/>
                <w:lang w:val="lt-LT"/>
              </w:rPr>
            </w:pPr>
            <w:r w:rsidRPr="007D6871">
              <w:rPr>
                <w:rFonts w:cs="Times New Roman"/>
                <w:szCs w:val="24"/>
                <w:lang w:val="lt-LT"/>
              </w:rPr>
              <w:t>Priemonės investicijos nėra tiesiogiai susijusios su darbo vietų kūrimu.</w:t>
            </w:r>
          </w:p>
        </w:tc>
      </w:tr>
      <w:tr w:rsidR="007D6871" w:rsidRPr="007D6871" w14:paraId="22EC065E" w14:textId="77777777" w:rsidTr="002C5DE3">
        <w:trPr>
          <w:trHeight w:val="1184"/>
        </w:trPr>
        <w:tc>
          <w:tcPr>
            <w:tcW w:w="2830" w:type="dxa"/>
            <w:vMerge/>
          </w:tcPr>
          <w:p w14:paraId="3BF3B9EA" w14:textId="77777777" w:rsidR="007D6871" w:rsidRPr="007D6871" w:rsidRDefault="007D6871" w:rsidP="007D3748">
            <w:pPr>
              <w:jc w:val="both"/>
              <w:rPr>
                <w:rFonts w:cs="Times New Roman"/>
                <w:szCs w:val="24"/>
                <w:lang w:val="lt-LT"/>
              </w:rPr>
            </w:pPr>
          </w:p>
        </w:tc>
        <w:tc>
          <w:tcPr>
            <w:tcW w:w="7088" w:type="dxa"/>
            <w:vAlign w:val="center"/>
          </w:tcPr>
          <w:p w14:paraId="10302AF1" w14:textId="0FC66A21" w:rsidR="002C5DE3" w:rsidRPr="002C5DE3" w:rsidRDefault="007D6871" w:rsidP="002C5DE3">
            <w:pPr>
              <w:jc w:val="both"/>
              <w:rPr>
                <w:rFonts w:eastAsia="Calibri" w:cs="Times New Roman"/>
                <w:szCs w:val="24"/>
                <w:lang w:val="lt-LT"/>
              </w:rPr>
            </w:pPr>
            <w:r w:rsidRPr="007D6871">
              <w:rPr>
                <w:rFonts w:eastAsia="Calibri" w:cs="Times New Roman"/>
                <w:szCs w:val="24"/>
                <w:lang w:val="lt-LT"/>
              </w:rPr>
              <w:t xml:space="preserve">Tinkami vietos projektų vykdytojai: </w:t>
            </w:r>
            <w:r w:rsidR="002C5DE3" w:rsidRPr="002C5DE3">
              <w:rPr>
                <w:rFonts w:eastAsia="Calibri" w:cs="Times New Roman"/>
                <w:szCs w:val="24"/>
                <w:lang w:val="lt-LT"/>
              </w:rPr>
              <w:t>VVG teritorijoje veiklą vykdantys viešieji juridiniai asmenys, išskyrus biudžetines įstaigas. Tinkamais paramos gavėjais gali būti tik Kalvarijos savivaldybėje registruoti ir VVG teritorijoje veiklą vykdantys subjektai.</w:t>
            </w:r>
          </w:p>
        </w:tc>
      </w:tr>
      <w:tr w:rsidR="007D6871" w:rsidRPr="007D6871" w14:paraId="490B2078" w14:textId="77777777" w:rsidTr="002C5DE3">
        <w:trPr>
          <w:trHeight w:val="624"/>
        </w:trPr>
        <w:tc>
          <w:tcPr>
            <w:tcW w:w="2830" w:type="dxa"/>
            <w:vMerge/>
          </w:tcPr>
          <w:p w14:paraId="53BCFB12" w14:textId="77777777" w:rsidR="007D6871" w:rsidRPr="007D6871" w:rsidRDefault="007D6871" w:rsidP="007D3748">
            <w:pPr>
              <w:jc w:val="both"/>
              <w:rPr>
                <w:rFonts w:cs="Times New Roman"/>
                <w:szCs w:val="24"/>
                <w:lang w:val="lt-LT"/>
              </w:rPr>
            </w:pPr>
          </w:p>
        </w:tc>
        <w:tc>
          <w:tcPr>
            <w:tcW w:w="7088" w:type="dxa"/>
            <w:vAlign w:val="center"/>
          </w:tcPr>
          <w:p w14:paraId="13F8C0DA" w14:textId="18A222EB" w:rsidR="007D6871" w:rsidRPr="007D6871" w:rsidRDefault="007D6871" w:rsidP="002C5DE3">
            <w:pPr>
              <w:jc w:val="both"/>
              <w:rPr>
                <w:rFonts w:cs="Times New Roman"/>
                <w:i/>
                <w:szCs w:val="24"/>
                <w:lang w:val="lt-LT"/>
              </w:rPr>
            </w:pPr>
            <w:r w:rsidRPr="007D6871">
              <w:rPr>
                <w:rFonts w:cs="Times New Roman"/>
                <w:szCs w:val="24"/>
                <w:lang w:val="lt-LT"/>
              </w:rPr>
              <w:t xml:space="preserve">Kvietimui skiriama VPS paramos lėšų suma </w:t>
            </w:r>
            <w:r w:rsidR="002C5DE3" w:rsidRPr="002C5DE3">
              <w:rPr>
                <w:rFonts w:eastAsia="Calibri" w:cs="Times New Roman"/>
                <w:b/>
                <w:i/>
                <w:szCs w:val="24"/>
                <w:lang w:val="lt-LT"/>
              </w:rPr>
              <w:t>28 226,88</w:t>
            </w:r>
            <w:r w:rsidR="002C5DE3" w:rsidRPr="002C5DE3">
              <w:rPr>
                <w:rFonts w:eastAsia="Calibri" w:cs="Times New Roman"/>
                <w:szCs w:val="24"/>
                <w:lang w:val="lt-LT"/>
              </w:rPr>
              <w:t xml:space="preserve"> </w:t>
            </w:r>
            <w:r w:rsidRPr="007D6871">
              <w:rPr>
                <w:rFonts w:eastAsia="Calibri" w:cs="Times New Roman"/>
                <w:szCs w:val="24"/>
                <w:lang w:val="lt-LT"/>
              </w:rPr>
              <w:t xml:space="preserve">Eur, </w:t>
            </w:r>
            <w:r w:rsidRPr="007D6871">
              <w:rPr>
                <w:rFonts w:cs="Times New Roman"/>
                <w:szCs w:val="24"/>
                <w:lang w:val="lt-LT"/>
              </w:rPr>
              <w:t xml:space="preserve">didžiausia galima parama vienam vietos projektui įgyvendinti </w:t>
            </w:r>
            <w:r w:rsidR="002C5DE3" w:rsidRPr="002C5DE3">
              <w:rPr>
                <w:rFonts w:eastAsia="Calibri" w:cs="Times New Roman"/>
                <w:b/>
                <w:i/>
                <w:szCs w:val="24"/>
                <w:lang w:val="lt-LT"/>
              </w:rPr>
              <w:t>10 000</w:t>
            </w:r>
            <w:r w:rsidRPr="002C5DE3">
              <w:rPr>
                <w:rFonts w:eastAsia="Calibri" w:cs="Times New Roman"/>
                <w:b/>
                <w:i/>
                <w:szCs w:val="24"/>
                <w:lang w:val="lt-LT"/>
              </w:rPr>
              <w:t>,00</w:t>
            </w:r>
            <w:r w:rsidRPr="007D6871">
              <w:rPr>
                <w:rFonts w:eastAsia="Calibri" w:cs="Times New Roman"/>
                <w:szCs w:val="24"/>
                <w:lang w:val="lt-LT"/>
              </w:rPr>
              <w:t xml:space="preserve"> Eur</w:t>
            </w:r>
          </w:p>
        </w:tc>
      </w:tr>
      <w:tr w:rsidR="007D6871" w:rsidRPr="007D6871" w14:paraId="1A46B9D4" w14:textId="77777777" w:rsidTr="002C5DE3">
        <w:trPr>
          <w:trHeight w:val="916"/>
        </w:trPr>
        <w:tc>
          <w:tcPr>
            <w:tcW w:w="2830" w:type="dxa"/>
            <w:vMerge/>
          </w:tcPr>
          <w:p w14:paraId="4AE97B0D" w14:textId="77777777" w:rsidR="007D6871" w:rsidRPr="007D6871" w:rsidRDefault="007D6871" w:rsidP="007D3748">
            <w:pPr>
              <w:jc w:val="both"/>
              <w:rPr>
                <w:rFonts w:cs="Times New Roman"/>
                <w:szCs w:val="24"/>
                <w:lang w:val="lt-LT"/>
              </w:rPr>
            </w:pPr>
          </w:p>
        </w:tc>
        <w:tc>
          <w:tcPr>
            <w:tcW w:w="7088" w:type="dxa"/>
            <w:vAlign w:val="center"/>
          </w:tcPr>
          <w:p w14:paraId="7A228B4B" w14:textId="30FE501B" w:rsidR="007D6871" w:rsidRPr="007D6871" w:rsidRDefault="007D6871" w:rsidP="002C5DE3">
            <w:pPr>
              <w:jc w:val="both"/>
              <w:rPr>
                <w:rFonts w:cs="Times New Roman"/>
                <w:szCs w:val="24"/>
                <w:lang w:val="lt-LT"/>
              </w:rPr>
            </w:pPr>
            <w:r w:rsidRPr="007D6871">
              <w:rPr>
                <w:rFonts w:cs="Times New Roman"/>
                <w:szCs w:val="24"/>
                <w:lang w:val="lt-LT"/>
              </w:rPr>
              <w:t xml:space="preserve">Paramos vietos projektui įgyvendinti lyginamoji dalis: </w:t>
            </w:r>
            <w:r w:rsidR="002C5DE3" w:rsidRPr="002C5DE3">
              <w:rPr>
                <w:rFonts w:cs="Times New Roman"/>
                <w:szCs w:val="24"/>
                <w:lang w:val="lt-LT"/>
              </w:rPr>
              <w:t>iki 80 proc. arba 95 proc. (kai investuojama į žmogiškąjį kapitalą) visų tinkamų finansuoti vietos projektų išlaidų.</w:t>
            </w:r>
          </w:p>
        </w:tc>
      </w:tr>
      <w:tr w:rsidR="007D6871" w:rsidRPr="007D6871" w14:paraId="31C8FBBF" w14:textId="77777777" w:rsidTr="002C5DE3">
        <w:trPr>
          <w:trHeight w:val="632"/>
        </w:trPr>
        <w:tc>
          <w:tcPr>
            <w:tcW w:w="2830" w:type="dxa"/>
            <w:vMerge/>
          </w:tcPr>
          <w:p w14:paraId="2653BDFA" w14:textId="77777777" w:rsidR="007D6871" w:rsidRPr="007D6871" w:rsidRDefault="007D6871" w:rsidP="007D3748">
            <w:pPr>
              <w:jc w:val="both"/>
              <w:rPr>
                <w:rFonts w:cs="Times New Roman"/>
                <w:szCs w:val="24"/>
                <w:lang w:val="lt-LT"/>
              </w:rPr>
            </w:pPr>
          </w:p>
        </w:tc>
        <w:tc>
          <w:tcPr>
            <w:tcW w:w="7088" w:type="dxa"/>
            <w:vAlign w:val="center"/>
          </w:tcPr>
          <w:p w14:paraId="75ABEFFE" w14:textId="77777777" w:rsidR="007D6871" w:rsidRPr="007D6871" w:rsidRDefault="007D6871" w:rsidP="002C5DE3">
            <w:pPr>
              <w:jc w:val="both"/>
              <w:rPr>
                <w:rFonts w:cs="Times New Roman"/>
                <w:szCs w:val="24"/>
                <w:lang w:val="lt-LT"/>
              </w:rPr>
            </w:pPr>
            <w:r w:rsidRPr="007D6871">
              <w:rPr>
                <w:rFonts w:cs="Times New Roman"/>
                <w:szCs w:val="24"/>
                <w:lang w:val="lt-LT"/>
              </w:rPr>
              <w:t xml:space="preserve">Finansavimo šaltiniai: </w:t>
            </w:r>
          </w:p>
          <w:p w14:paraId="6022CABF" w14:textId="77777777" w:rsidR="007D6871" w:rsidRPr="007D6871" w:rsidRDefault="007D6871" w:rsidP="002C5DE3">
            <w:pPr>
              <w:jc w:val="both"/>
              <w:rPr>
                <w:rFonts w:cs="Times New Roman"/>
                <w:szCs w:val="24"/>
                <w:lang w:val="lt-LT"/>
              </w:rPr>
            </w:pPr>
            <w:r w:rsidRPr="007D6871">
              <w:rPr>
                <w:rFonts w:cs="Times New Roman"/>
                <w:szCs w:val="24"/>
                <w:lang w:val="lt-LT"/>
              </w:rPr>
              <w:t>EŽŪFKP ir Lietuvos Respublikos valstybės biudžeto lėšos;</w:t>
            </w:r>
          </w:p>
        </w:tc>
      </w:tr>
      <w:tr w:rsidR="007D6871" w:rsidRPr="007D6871" w14:paraId="3A8CCBBC" w14:textId="77777777" w:rsidTr="002C5DE3">
        <w:trPr>
          <w:trHeight w:val="268"/>
        </w:trPr>
        <w:tc>
          <w:tcPr>
            <w:tcW w:w="2830" w:type="dxa"/>
            <w:vMerge w:val="restart"/>
            <w:vAlign w:val="center"/>
          </w:tcPr>
          <w:p w14:paraId="066E999E" w14:textId="6F3910C6" w:rsidR="007D6871" w:rsidRPr="007D6871" w:rsidRDefault="002C5DE3" w:rsidP="002C5DE3">
            <w:pPr>
              <w:rPr>
                <w:rFonts w:cs="Times New Roman"/>
                <w:szCs w:val="24"/>
                <w:lang w:val="lt-LT"/>
              </w:rPr>
            </w:pPr>
            <w:r w:rsidRPr="002C5DE3">
              <w:rPr>
                <w:rFonts w:cs="Times New Roman"/>
                <w:szCs w:val="24"/>
                <w:lang w:val="lt-LT"/>
              </w:rPr>
              <w:t>„Bendradarbiavimo rėmimas vykdant regioninių produktų rinkodarą ir kuriant maisto grandinę „nuo lauko iki stalo“, kodas LEADER-19.2-SAVA-6</w:t>
            </w:r>
          </w:p>
        </w:tc>
        <w:tc>
          <w:tcPr>
            <w:tcW w:w="7088" w:type="dxa"/>
          </w:tcPr>
          <w:p w14:paraId="3A4D4D88" w14:textId="77777777" w:rsidR="002C5DE3" w:rsidRPr="002C5DE3" w:rsidRDefault="007D6871" w:rsidP="002C5DE3">
            <w:pPr>
              <w:jc w:val="both"/>
              <w:rPr>
                <w:rFonts w:cs="Times New Roman"/>
                <w:bCs/>
                <w:szCs w:val="24"/>
                <w:lang w:val="lt-LT"/>
              </w:rPr>
            </w:pPr>
            <w:r w:rsidRPr="007D6871">
              <w:rPr>
                <w:rFonts w:cs="Times New Roman"/>
                <w:b/>
                <w:szCs w:val="24"/>
                <w:lang w:val="lt-LT"/>
              </w:rPr>
              <w:t>Remiamos veiklos:</w:t>
            </w:r>
            <w:r w:rsidRPr="007D6871">
              <w:rPr>
                <w:rFonts w:cs="Times New Roman"/>
                <w:i/>
                <w:szCs w:val="24"/>
                <w:lang w:val="lt-LT"/>
              </w:rPr>
              <w:t xml:space="preserve"> </w:t>
            </w:r>
            <w:r w:rsidR="002C5DE3" w:rsidRPr="002C5DE3">
              <w:rPr>
                <w:rFonts w:cs="Times New Roman"/>
                <w:bCs/>
                <w:szCs w:val="24"/>
                <w:lang w:val="lt-LT"/>
              </w:rPr>
              <w:t>Priemone remiamas įrangos įsigijimas, reikalingos vietos produkcijai iš kaimo gyventojų, ūkininkų, amatininkų ir verslininkų supirkti, perdirbti, saugoti ir paruošti pardavimui, taip pat parduoti vietos produkciją pelningose rinkose.</w:t>
            </w:r>
          </w:p>
          <w:p w14:paraId="42A43EF6" w14:textId="77777777" w:rsidR="002C5DE3" w:rsidRPr="002C5DE3" w:rsidRDefault="002C5DE3" w:rsidP="002C5DE3">
            <w:pPr>
              <w:jc w:val="both"/>
              <w:rPr>
                <w:rFonts w:cs="Times New Roman"/>
                <w:bCs/>
                <w:szCs w:val="24"/>
                <w:lang w:val="lt-LT"/>
              </w:rPr>
            </w:pPr>
            <w:r w:rsidRPr="002C5DE3">
              <w:rPr>
                <w:rFonts w:cs="Times New Roman"/>
                <w:bCs/>
                <w:szCs w:val="24"/>
                <w:lang w:val="lt-LT"/>
              </w:rPr>
              <w:t>Priemone remiamas rekomendacijų vietos gamintojams teikimas, kokie vietos produktai yra paklausūs, kokią produkciją gaminant galima efektyviai panaudoti vietos išteklius (įskaitant ir istorijos bei kultūros paveldą) ir su kokiais regioniniais produktais galima užimti perspektyvias verslo nišas.</w:t>
            </w:r>
          </w:p>
          <w:p w14:paraId="5C0803F6" w14:textId="21C97F94" w:rsidR="007D6871" w:rsidRPr="007D6871" w:rsidRDefault="002C5DE3" w:rsidP="002C5DE3">
            <w:pPr>
              <w:jc w:val="both"/>
              <w:rPr>
                <w:rFonts w:eastAsia="Calibri" w:cs="Times New Roman"/>
                <w:szCs w:val="24"/>
                <w:lang w:val="lt-LT"/>
              </w:rPr>
            </w:pPr>
            <w:r w:rsidRPr="002C5DE3">
              <w:rPr>
                <w:rFonts w:cs="Times New Roman"/>
                <w:bCs/>
                <w:szCs w:val="24"/>
                <w:lang w:val="lt-LT"/>
              </w:rPr>
              <w:t>Įgyvendinami projektai turi atitikti nacionalinę socialinio verslo koncepciją ir (arba) kitų teisės aktų reikalavimus, keliamus tokio pobūdžio projektams</w:t>
            </w:r>
            <w:r>
              <w:rPr>
                <w:rFonts w:cs="Times New Roman"/>
                <w:bCs/>
                <w:szCs w:val="24"/>
                <w:lang w:val="lt-LT"/>
              </w:rPr>
              <w:t>.</w:t>
            </w:r>
          </w:p>
        </w:tc>
      </w:tr>
      <w:tr w:rsidR="007D6871" w:rsidRPr="007D6871" w14:paraId="00DF53F3" w14:textId="77777777" w:rsidTr="007D6871">
        <w:trPr>
          <w:trHeight w:val="274"/>
        </w:trPr>
        <w:tc>
          <w:tcPr>
            <w:tcW w:w="2830" w:type="dxa"/>
            <w:vMerge/>
          </w:tcPr>
          <w:p w14:paraId="4670BD32" w14:textId="77777777" w:rsidR="007D6871" w:rsidRPr="007D6871" w:rsidRDefault="007D6871" w:rsidP="007D3748">
            <w:pPr>
              <w:jc w:val="both"/>
              <w:rPr>
                <w:rFonts w:cs="Times New Roman"/>
                <w:szCs w:val="24"/>
                <w:lang w:val="lt-LT"/>
              </w:rPr>
            </w:pPr>
          </w:p>
        </w:tc>
        <w:tc>
          <w:tcPr>
            <w:tcW w:w="7088" w:type="dxa"/>
          </w:tcPr>
          <w:p w14:paraId="00E9B1DE" w14:textId="77777777" w:rsidR="002C5DE3" w:rsidRDefault="007D6871" w:rsidP="002C5DE3">
            <w:pPr>
              <w:jc w:val="both"/>
              <w:rPr>
                <w:rFonts w:eastAsia="Calibri" w:cs="Times New Roman"/>
                <w:szCs w:val="24"/>
                <w:lang w:val="lt-LT"/>
              </w:rPr>
            </w:pPr>
            <w:r w:rsidRPr="007D6871">
              <w:rPr>
                <w:rFonts w:eastAsia="Calibri" w:cs="Times New Roman"/>
                <w:szCs w:val="24"/>
                <w:lang w:val="lt-LT"/>
              </w:rPr>
              <w:t xml:space="preserve">Tinkami vietos projektų vykdytojai: </w:t>
            </w:r>
          </w:p>
          <w:p w14:paraId="2F885C98" w14:textId="20593DA2" w:rsidR="002C5DE3" w:rsidRPr="002C5DE3" w:rsidRDefault="002C5DE3" w:rsidP="002C5DE3">
            <w:pPr>
              <w:jc w:val="both"/>
              <w:rPr>
                <w:rFonts w:eastAsia="Calibri" w:cs="Times New Roman"/>
                <w:szCs w:val="24"/>
                <w:lang w:val="lt-LT"/>
              </w:rPr>
            </w:pPr>
            <w:r w:rsidRPr="002C5DE3">
              <w:rPr>
                <w:rFonts w:eastAsia="Calibri" w:cs="Times New Roman"/>
                <w:szCs w:val="24"/>
                <w:lang w:val="lt-LT"/>
              </w:rPr>
              <w:t xml:space="preserve">1. Viešieji juridiniai asmenys (išskyrus biudžetines įstaigas), </w:t>
            </w:r>
          </w:p>
          <w:p w14:paraId="1D55002C" w14:textId="77777777" w:rsidR="002C5DE3" w:rsidRPr="002C5DE3" w:rsidRDefault="002C5DE3" w:rsidP="002C5DE3">
            <w:pPr>
              <w:jc w:val="both"/>
              <w:rPr>
                <w:rFonts w:eastAsia="Calibri" w:cs="Times New Roman"/>
                <w:szCs w:val="24"/>
                <w:lang w:val="lt-LT"/>
              </w:rPr>
            </w:pPr>
            <w:r w:rsidRPr="002C5DE3">
              <w:rPr>
                <w:rFonts w:eastAsia="Calibri" w:cs="Times New Roman"/>
                <w:szCs w:val="24"/>
                <w:lang w:val="lt-LT"/>
              </w:rPr>
              <w:t xml:space="preserve">2. Privatūs juridiniai arba fiziniai asmenys: maža įmonė, labai maža įmonė, ūkininkas, asmuo, veikiantis ar planuojantis veikti pagal verslo liudijimą, individualios veiklos pažymą. </w:t>
            </w:r>
          </w:p>
          <w:p w14:paraId="6E16EF18" w14:textId="1A9E3B3C" w:rsidR="007D6871" w:rsidRPr="002C5DE3" w:rsidRDefault="002C5DE3" w:rsidP="007D3748">
            <w:pPr>
              <w:jc w:val="both"/>
              <w:rPr>
                <w:rFonts w:eastAsia="Calibri" w:cs="Times New Roman"/>
                <w:szCs w:val="24"/>
                <w:lang w:val="lt-LT"/>
              </w:rPr>
            </w:pPr>
            <w:r w:rsidRPr="002C5DE3">
              <w:rPr>
                <w:rFonts w:eastAsia="Calibri" w:cs="Times New Roman"/>
                <w:bCs/>
                <w:szCs w:val="24"/>
                <w:lang w:val="lt-LT"/>
              </w:rPr>
              <w:t>Tinkamais paramos gavėjais gali būti tik VVG teritorijoje registruoti ir veiklą vykdantys subjektai.</w:t>
            </w:r>
          </w:p>
        </w:tc>
      </w:tr>
      <w:tr w:rsidR="007D6871" w:rsidRPr="007D6871" w14:paraId="3940EBB8" w14:textId="77777777" w:rsidTr="007D6871">
        <w:trPr>
          <w:trHeight w:val="277"/>
        </w:trPr>
        <w:tc>
          <w:tcPr>
            <w:tcW w:w="2830" w:type="dxa"/>
            <w:vMerge/>
          </w:tcPr>
          <w:p w14:paraId="12A437DE" w14:textId="77777777" w:rsidR="007D6871" w:rsidRPr="007D6871" w:rsidRDefault="007D6871" w:rsidP="007D3748">
            <w:pPr>
              <w:jc w:val="both"/>
              <w:rPr>
                <w:rFonts w:cs="Times New Roman"/>
                <w:szCs w:val="24"/>
                <w:lang w:val="lt-LT"/>
              </w:rPr>
            </w:pPr>
          </w:p>
        </w:tc>
        <w:tc>
          <w:tcPr>
            <w:tcW w:w="7088" w:type="dxa"/>
          </w:tcPr>
          <w:p w14:paraId="41000808" w14:textId="52048F39" w:rsidR="007D6871" w:rsidRPr="007D6871" w:rsidRDefault="007D6871" w:rsidP="007D3748">
            <w:pPr>
              <w:jc w:val="both"/>
              <w:rPr>
                <w:rFonts w:cs="Times New Roman"/>
                <w:i/>
                <w:szCs w:val="24"/>
                <w:lang w:val="lt-LT"/>
              </w:rPr>
            </w:pPr>
            <w:r w:rsidRPr="007D6871">
              <w:rPr>
                <w:rFonts w:cs="Times New Roman"/>
                <w:szCs w:val="24"/>
                <w:lang w:val="lt-LT"/>
              </w:rPr>
              <w:t xml:space="preserve">Kvietimui skiriama VPS paramos lėšų suma </w:t>
            </w:r>
            <w:r w:rsidR="002C5DE3" w:rsidRPr="002C5DE3">
              <w:rPr>
                <w:rFonts w:eastAsia="Calibri" w:cs="Times New Roman"/>
                <w:b/>
                <w:i/>
                <w:szCs w:val="24"/>
                <w:lang w:val="lt-LT"/>
              </w:rPr>
              <w:t>119 936,01</w:t>
            </w:r>
            <w:r w:rsidR="002C5DE3" w:rsidRPr="002C5DE3">
              <w:rPr>
                <w:rFonts w:eastAsia="Calibri" w:cs="Times New Roman"/>
                <w:szCs w:val="24"/>
                <w:lang w:val="lt-LT"/>
              </w:rPr>
              <w:t xml:space="preserve"> </w:t>
            </w:r>
            <w:r w:rsidRPr="007D6871">
              <w:rPr>
                <w:rFonts w:eastAsia="Calibri" w:cs="Times New Roman"/>
                <w:szCs w:val="24"/>
                <w:lang w:val="lt-LT"/>
              </w:rPr>
              <w:t xml:space="preserve">Eur, </w:t>
            </w:r>
            <w:r w:rsidRPr="007D6871">
              <w:rPr>
                <w:rFonts w:cs="Times New Roman"/>
                <w:szCs w:val="24"/>
                <w:lang w:val="lt-LT"/>
              </w:rPr>
              <w:t xml:space="preserve">didžiausia galima parama vienam vietos projektui įgyvendinti </w:t>
            </w:r>
            <w:r w:rsidR="002C5DE3" w:rsidRPr="002C5DE3">
              <w:rPr>
                <w:rFonts w:eastAsia="Calibri" w:cs="Times New Roman"/>
                <w:b/>
                <w:i/>
                <w:szCs w:val="24"/>
                <w:lang w:val="lt-LT"/>
              </w:rPr>
              <w:t>59 968,00</w:t>
            </w:r>
            <w:r w:rsidR="002C5DE3" w:rsidRPr="002C5DE3">
              <w:rPr>
                <w:rFonts w:eastAsia="Calibri" w:cs="Times New Roman"/>
                <w:szCs w:val="24"/>
                <w:lang w:val="lt-LT"/>
              </w:rPr>
              <w:t xml:space="preserve"> </w:t>
            </w:r>
            <w:r w:rsidRPr="007D6871">
              <w:rPr>
                <w:rFonts w:eastAsia="Calibri" w:cs="Times New Roman"/>
                <w:szCs w:val="24"/>
                <w:lang w:val="lt-LT"/>
              </w:rPr>
              <w:t>Eur</w:t>
            </w:r>
          </w:p>
        </w:tc>
      </w:tr>
      <w:tr w:rsidR="007D6871" w:rsidRPr="007D6871" w14:paraId="4ACBAFD8" w14:textId="77777777" w:rsidTr="007D6871">
        <w:trPr>
          <w:trHeight w:val="131"/>
        </w:trPr>
        <w:tc>
          <w:tcPr>
            <w:tcW w:w="2830" w:type="dxa"/>
            <w:vMerge/>
          </w:tcPr>
          <w:p w14:paraId="0A9FB4AF" w14:textId="77777777" w:rsidR="007D6871" w:rsidRPr="007D6871" w:rsidRDefault="007D6871" w:rsidP="007D3748">
            <w:pPr>
              <w:jc w:val="both"/>
              <w:rPr>
                <w:rFonts w:cs="Times New Roman"/>
                <w:szCs w:val="24"/>
                <w:lang w:val="lt-LT"/>
              </w:rPr>
            </w:pPr>
          </w:p>
        </w:tc>
        <w:tc>
          <w:tcPr>
            <w:tcW w:w="7088" w:type="dxa"/>
          </w:tcPr>
          <w:p w14:paraId="5661BFC0" w14:textId="77777777" w:rsidR="007D6871" w:rsidRDefault="007D6871" w:rsidP="007D3748">
            <w:pPr>
              <w:jc w:val="both"/>
              <w:rPr>
                <w:rFonts w:cs="Times New Roman"/>
                <w:szCs w:val="24"/>
                <w:lang w:val="lt-LT"/>
              </w:rPr>
            </w:pPr>
            <w:r w:rsidRPr="007D6871">
              <w:rPr>
                <w:rFonts w:cs="Times New Roman"/>
                <w:szCs w:val="24"/>
                <w:lang w:val="lt-LT"/>
              </w:rPr>
              <w:t xml:space="preserve">Paramos vietos projektui įgyvendinti lyginamoji dalis: </w:t>
            </w:r>
          </w:p>
          <w:p w14:paraId="03B1382C" w14:textId="77777777" w:rsidR="002C5DE3" w:rsidRPr="002C5DE3" w:rsidRDefault="002C5DE3" w:rsidP="002C5DE3">
            <w:pPr>
              <w:jc w:val="both"/>
              <w:rPr>
                <w:rFonts w:cs="Times New Roman"/>
                <w:szCs w:val="24"/>
                <w:lang w:val="lt-LT"/>
              </w:rPr>
            </w:pPr>
            <w:r w:rsidRPr="002C5DE3">
              <w:rPr>
                <w:rFonts w:cs="Times New Roman"/>
                <w:szCs w:val="24"/>
                <w:lang w:val="lt-LT"/>
              </w:rPr>
              <w:t>1. Nedaugiau kaip 80 proc., kai vietos projektas yra privataus socialinio verslo, atitinkančio Socialinio verslo gairių nuostatas, pobūdžio;</w:t>
            </w:r>
          </w:p>
          <w:p w14:paraId="2BE351F3" w14:textId="40C4A841" w:rsidR="002C5DE3" w:rsidRPr="007D6871" w:rsidRDefault="002C5DE3" w:rsidP="002C5DE3">
            <w:pPr>
              <w:jc w:val="both"/>
              <w:rPr>
                <w:rFonts w:cs="Times New Roman"/>
                <w:szCs w:val="24"/>
                <w:lang w:val="lt-LT"/>
              </w:rPr>
            </w:pPr>
            <w:r w:rsidRPr="002C5DE3">
              <w:rPr>
                <w:rFonts w:cs="Times New Roman"/>
                <w:szCs w:val="24"/>
                <w:lang w:val="lt-LT"/>
              </w:rPr>
              <w:t>2. Nedaugiau kaip 95 proc., kai vietos projektas yra bendruomeninio, kaip apibrėžta Socialinio verslo gairėse, arba NVO socialinio verslo, atitinkančio Socialinio verslo gairių nuostatas, pobūdžio.</w:t>
            </w:r>
          </w:p>
        </w:tc>
      </w:tr>
      <w:tr w:rsidR="007D6871" w:rsidRPr="007D6871" w14:paraId="36F4C3EC" w14:textId="77777777" w:rsidTr="007D6871">
        <w:trPr>
          <w:trHeight w:val="130"/>
        </w:trPr>
        <w:tc>
          <w:tcPr>
            <w:tcW w:w="2830" w:type="dxa"/>
            <w:vMerge/>
          </w:tcPr>
          <w:p w14:paraId="0325BFC6" w14:textId="77777777" w:rsidR="007D6871" w:rsidRPr="007D6871" w:rsidRDefault="007D6871" w:rsidP="007D3748">
            <w:pPr>
              <w:jc w:val="both"/>
              <w:rPr>
                <w:rFonts w:cs="Times New Roman"/>
                <w:szCs w:val="24"/>
                <w:lang w:val="lt-LT"/>
              </w:rPr>
            </w:pPr>
          </w:p>
        </w:tc>
        <w:tc>
          <w:tcPr>
            <w:tcW w:w="7088" w:type="dxa"/>
          </w:tcPr>
          <w:p w14:paraId="5A3ABB49" w14:textId="77777777" w:rsidR="007D6871" w:rsidRPr="007D6871" w:rsidRDefault="007D6871" w:rsidP="007D3748">
            <w:pPr>
              <w:jc w:val="both"/>
              <w:rPr>
                <w:rFonts w:cs="Times New Roman"/>
                <w:szCs w:val="24"/>
                <w:lang w:val="lt-LT"/>
              </w:rPr>
            </w:pPr>
            <w:r w:rsidRPr="007D6871">
              <w:rPr>
                <w:rFonts w:cs="Times New Roman"/>
                <w:szCs w:val="24"/>
                <w:lang w:val="lt-LT"/>
              </w:rPr>
              <w:t xml:space="preserve">Finansavimo šaltiniai: </w:t>
            </w:r>
          </w:p>
          <w:p w14:paraId="1A2FCDBE" w14:textId="77777777" w:rsidR="007D6871" w:rsidRPr="007D6871" w:rsidRDefault="007D6871" w:rsidP="007D3748">
            <w:pPr>
              <w:jc w:val="both"/>
              <w:rPr>
                <w:rFonts w:cs="Times New Roman"/>
                <w:szCs w:val="24"/>
                <w:lang w:val="lt-LT"/>
              </w:rPr>
            </w:pPr>
            <w:r w:rsidRPr="007D6871">
              <w:rPr>
                <w:rFonts w:cs="Times New Roman"/>
                <w:szCs w:val="24"/>
                <w:lang w:val="lt-LT"/>
              </w:rPr>
              <w:t>EŽŪFKP ir Lietuvos Respublikos valstybės biudžeto lėšos;</w:t>
            </w:r>
          </w:p>
        </w:tc>
      </w:tr>
    </w:tbl>
    <w:p w14:paraId="4134FE0C" w14:textId="77777777" w:rsidR="007D6871" w:rsidRPr="007D6871" w:rsidRDefault="007D6871" w:rsidP="007D6871">
      <w:pPr>
        <w:spacing w:after="0" w:line="240" w:lineRule="auto"/>
        <w:ind w:firstLine="567"/>
        <w:jc w:val="both"/>
        <w:rPr>
          <w:rFonts w:cs="Times New Roman"/>
          <w:szCs w:val="24"/>
          <w:lang w:val="lt-LT"/>
        </w:rPr>
      </w:pPr>
    </w:p>
    <w:p w14:paraId="1C550769" w14:textId="27A749F6" w:rsidR="00EA63C9" w:rsidRPr="007D6871" w:rsidRDefault="00FF148D" w:rsidP="007D6871">
      <w:pPr>
        <w:spacing w:after="0" w:line="240" w:lineRule="auto"/>
        <w:ind w:firstLine="567"/>
        <w:jc w:val="both"/>
        <w:rPr>
          <w:rFonts w:cs="Times New Roman"/>
          <w:szCs w:val="24"/>
          <w:lang w:val="lt-LT"/>
        </w:rPr>
      </w:pPr>
      <w:r w:rsidRPr="007D6871">
        <w:rPr>
          <w:rFonts w:cs="Times New Roman"/>
          <w:szCs w:val="24"/>
          <w:lang w:val="lt-LT"/>
        </w:rPr>
        <w:t xml:space="preserve">Bendra </w:t>
      </w:r>
      <w:r w:rsidR="005C4E1A" w:rsidRPr="007D6871">
        <w:rPr>
          <w:rFonts w:cs="Times New Roman"/>
          <w:szCs w:val="24"/>
          <w:lang w:val="lt-LT"/>
        </w:rPr>
        <w:t>kvietimo teikti vietos projektus suma</w:t>
      </w:r>
      <w:r w:rsidRPr="007D6871">
        <w:rPr>
          <w:rFonts w:cs="Times New Roman"/>
          <w:szCs w:val="24"/>
          <w:lang w:val="lt-LT"/>
        </w:rPr>
        <w:t xml:space="preserve"> </w:t>
      </w:r>
      <w:r w:rsidR="00650651">
        <w:rPr>
          <w:rFonts w:cs="Times New Roman"/>
          <w:szCs w:val="24"/>
          <w:lang w:val="lt-LT"/>
        </w:rPr>
        <w:t>330 744,73</w:t>
      </w:r>
      <w:r w:rsidR="00396347" w:rsidRPr="007D6871">
        <w:rPr>
          <w:rFonts w:cs="Times New Roman"/>
          <w:szCs w:val="24"/>
          <w:lang w:val="lt-LT"/>
        </w:rPr>
        <w:t xml:space="preserve"> </w:t>
      </w:r>
      <w:r w:rsidR="005C4E1A" w:rsidRPr="007D6871">
        <w:rPr>
          <w:rFonts w:cs="Times New Roman"/>
          <w:szCs w:val="24"/>
          <w:lang w:val="lt-LT"/>
        </w:rPr>
        <w:t>Eur</w:t>
      </w:r>
      <w:r w:rsidR="00EA63C9" w:rsidRPr="007D6871">
        <w:rPr>
          <w:rFonts w:cs="Times New Roman"/>
          <w:szCs w:val="24"/>
          <w:lang w:val="lt-LT"/>
        </w:rPr>
        <w:t xml:space="preserve"> iš EŽŪFKP ir Lietuvos Respublikos valstybės biudžeto lėšų. </w:t>
      </w:r>
    </w:p>
    <w:p w14:paraId="283A15E6" w14:textId="77777777" w:rsidR="00602E78" w:rsidRDefault="00602E78" w:rsidP="007D6871">
      <w:pPr>
        <w:spacing w:after="0" w:line="240" w:lineRule="auto"/>
        <w:ind w:firstLine="567"/>
        <w:jc w:val="both"/>
        <w:rPr>
          <w:rFonts w:cs="Times New Roman"/>
          <w:szCs w:val="24"/>
          <w:lang w:val="lt-LT"/>
        </w:rPr>
      </w:pPr>
      <w:r w:rsidRPr="007D6871">
        <w:rPr>
          <w:rFonts w:cs="Times New Roman"/>
          <w:szCs w:val="24"/>
          <w:lang w:val="lt-LT"/>
        </w:rPr>
        <w:t xml:space="preserve">Vietos projektų finansavimo sąlygų aprašai skelbiami šiose interneto svetainėse: </w:t>
      </w:r>
      <w:hyperlink r:id="rId11" w:history="1">
        <w:r w:rsidRPr="007D6871">
          <w:rPr>
            <w:rStyle w:val="Hipersaitas"/>
            <w:rFonts w:cs="Times New Roman"/>
            <w:szCs w:val="24"/>
            <w:lang w:val="lt-LT"/>
          </w:rPr>
          <w:t>www.kalvarijosvvg.lt</w:t>
        </w:r>
      </w:hyperlink>
      <w:r w:rsidRPr="007D6871">
        <w:rPr>
          <w:rFonts w:cs="Times New Roman"/>
          <w:szCs w:val="24"/>
          <w:lang w:val="lt-LT"/>
        </w:rPr>
        <w:t xml:space="preserve">, </w:t>
      </w:r>
      <w:hyperlink r:id="rId12" w:history="1">
        <w:r w:rsidRPr="007D6871">
          <w:rPr>
            <w:rStyle w:val="Hipersaitas"/>
            <w:rFonts w:cs="Times New Roman"/>
            <w:szCs w:val="24"/>
            <w:lang w:val="lt-LT"/>
          </w:rPr>
          <w:t>www.nma.lt</w:t>
        </w:r>
      </w:hyperlink>
      <w:r w:rsidRPr="007D6871">
        <w:rPr>
          <w:rFonts w:cs="Times New Roman"/>
          <w:szCs w:val="24"/>
          <w:lang w:val="lt-LT"/>
        </w:rPr>
        <w:t>,  taip pat VPS vykdytojos būstinėje adresu Ugniagesių g. 12-3, 69206 Kalvarija.</w:t>
      </w:r>
    </w:p>
    <w:p w14:paraId="57CD3816" w14:textId="77777777" w:rsidR="00650651" w:rsidRPr="007D6871" w:rsidRDefault="00650651" w:rsidP="007D6871">
      <w:pPr>
        <w:spacing w:after="0" w:line="240" w:lineRule="auto"/>
        <w:ind w:firstLine="567"/>
        <w:jc w:val="both"/>
        <w:rPr>
          <w:rFonts w:cs="Times New Roman"/>
          <w:szCs w:val="24"/>
          <w:lang w:val="lt-LT"/>
        </w:rPr>
      </w:pPr>
    </w:p>
    <w:p w14:paraId="76ED7609" w14:textId="77777777" w:rsidR="00650651" w:rsidRDefault="00461989" w:rsidP="007D6871">
      <w:pPr>
        <w:spacing w:after="0" w:line="240" w:lineRule="auto"/>
        <w:ind w:firstLine="567"/>
        <w:jc w:val="both"/>
        <w:rPr>
          <w:rFonts w:cs="Times New Roman"/>
          <w:szCs w:val="24"/>
          <w:lang w:val="lt-LT"/>
        </w:rPr>
      </w:pPr>
      <w:r w:rsidRPr="007D6871">
        <w:rPr>
          <w:rFonts w:cs="Times New Roman"/>
          <w:szCs w:val="24"/>
          <w:lang w:val="lt-LT"/>
        </w:rPr>
        <w:t>Kvietimas teikti vietos projektus galioja</w:t>
      </w:r>
      <w:r w:rsidR="00650651">
        <w:rPr>
          <w:rFonts w:cs="Times New Roman"/>
          <w:szCs w:val="24"/>
          <w:lang w:val="lt-LT"/>
        </w:rPr>
        <w:t>:</w:t>
      </w:r>
    </w:p>
    <w:p w14:paraId="28CE732E" w14:textId="0BEB997C" w:rsidR="00461989" w:rsidRDefault="00736C19" w:rsidP="007D6871">
      <w:pPr>
        <w:spacing w:after="0" w:line="240" w:lineRule="auto"/>
        <w:ind w:firstLine="567"/>
        <w:jc w:val="both"/>
        <w:rPr>
          <w:rFonts w:cs="Times New Roman"/>
          <w:b/>
          <w:szCs w:val="24"/>
          <w:lang w:val="lt-LT"/>
        </w:rPr>
      </w:pPr>
      <w:r>
        <w:rPr>
          <w:rFonts w:cs="Times New Roman"/>
          <w:szCs w:val="24"/>
          <w:lang w:val="lt-LT"/>
        </w:rPr>
        <w:t xml:space="preserve">1. Priemonėms </w:t>
      </w:r>
      <w:r w:rsidRPr="00736C19">
        <w:rPr>
          <w:rFonts w:cs="Times New Roman"/>
          <w:szCs w:val="24"/>
          <w:lang w:val="lt-LT"/>
        </w:rPr>
        <w:t xml:space="preserve">„Kaimo gyventojų sutelktumo skatinimas“ </w:t>
      </w:r>
      <w:r>
        <w:rPr>
          <w:rFonts w:cs="Times New Roman"/>
          <w:szCs w:val="24"/>
          <w:lang w:val="lt-LT"/>
        </w:rPr>
        <w:t xml:space="preserve">ir </w:t>
      </w:r>
      <w:r w:rsidRPr="00736C19">
        <w:rPr>
          <w:rFonts w:cs="Times New Roman"/>
          <w:szCs w:val="24"/>
          <w:lang w:val="lt-LT"/>
        </w:rPr>
        <w:t xml:space="preserve">„Vietos projektų pareiškėjų ir vykdytojų mokymas, įgūdžių įgijimas“ </w:t>
      </w:r>
      <w:r w:rsidR="00461989" w:rsidRPr="007D6871">
        <w:rPr>
          <w:rFonts w:cs="Times New Roman"/>
          <w:b/>
          <w:szCs w:val="24"/>
          <w:lang w:val="lt-LT"/>
        </w:rPr>
        <w:t xml:space="preserve">nuo 2020 m. </w:t>
      </w:r>
      <w:r w:rsidR="00650651">
        <w:rPr>
          <w:rFonts w:cs="Times New Roman"/>
          <w:b/>
          <w:szCs w:val="24"/>
          <w:lang w:val="lt-LT"/>
        </w:rPr>
        <w:t>rugsėjo 17</w:t>
      </w:r>
      <w:r w:rsidR="00461989" w:rsidRPr="007D6871">
        <w:rPr>
          <w:rFonts w:cs="Times New Roman"/>
          <w:b/>
          <w:szCs w:val="24"/>
          <w:lang w:val="lt-LT"/>
        </w:rPr>
        <w:t xml:space="preserve"> </w:t>
      </w:r>
      <w:r w:rsidR="00650651">
        <w:rPr>
          <w:rFonts w:cs="Times New Roman"/>
          <w:b/>
          <w:szCs w:val="24"/>
          <w:lang w:val="lt-LT"/>
        </w:rPr>
        <w:t>d. 10</w:t>
      </w:r>
      <w:r w:rsidR="00461989" w:rsidRPr="007D6871">
        <w:rPr>
          <w:rFonts w:cs="Times New Roman"/>
          <w:b/>
          <w:szCs w:val="24"/>
          <w:lang w:val="lt-LT"/>
        </w:rPr>
        <w:t xml:space="preserve">.00 val. iki 2020 m. </w:t>
      </w:r>
      <w:r w:rsidR="00650651">
        <w:rPr>
          <w:rFonts w:cs="Times New Roman"/>
          <w:b/>
          <w:szCs w:val="24"/>
          <w:lang w:val="lt-LT"/>
        </w:rPr>
        <w:t>spalio 18</w:t>
      </w:r>
      <w:r w:rsidR="00461989" w:rsidRPr="007D6871">
        <w:rPr>
          <w:rFonts w:cs="Times New Roman"/>
          <w:b/>
          <w:szCs w:val="24"/>
          <w:lang w:val="lt-LT"/>
        </w:rPr>
        <w:t xml:space="preserve"> d. 15.00 val. </w:t>
      </w:r>
    </w:p>
    <w:p w14:paraId="4678C558" w14:textId="7F02DB17" w:rsidR="00736C19" w:rsidRPr="00736C19" w:rsidRDefault="00736C19" w:rsidP="00736C19">
      <w:pPr>
        <w:spacing w:after="0" w:line="240" w:lineRule="auto"/>
        <w:ind w:firstLine="567"/>
        <w:jc w:val="both"/>
        <w:rPr>
          <w:rFonts w:cs="Times New Roman"/>
          <w:b/>
          <w:szCs w:val="24"/>
          <w:lang w:val="lt-LT"/>
        </w:rPr>
      </w:pPr>
      <w:r w:rsidRPr="00736C19">
        <w:rPr>
          <w:rFonts w:cs="Times New Roman"/>
          <w:szCs w:val="24"/>
          <w:lang w:val="lt-LT"/>
        </w:rPr>
        <w:t>2. Priemonėms</w:t>
      </w:r>
      <w:r>
        <w:rPr>
          <w:rFonts w:cs="Times New Roman"/>
          <w:szCs w:val="24"/>
          <w:lang w:val="lt-LT"/>
        </w:rPr>
        <w:t xml:space="preserve"> </w:t>
      </w:r>
      <w:r w:rsidRPr="00736C19">
        <w:rPr>
          <w:rFonts w:cs="Times New Roman"/>
          <w:szCs w:val="24"/>
          <w:lang w:val="lt-LT"/>
        </w:rPr>
        <w:t>„Socialinio ir bendruomeninio verslo kūrimas ir plėtra“</w:t>
      </w:r>
      <w:r>
        <w:rPr>
          <w:rFonts w:cs="Times New Roman"/>
          <w:szCs w:val="24"/>
          <w:lang w:val="lt-LT"/>
        </w:rPr>
        <w:t xml:space="preserve"> ir </w:t>
      </w:r>
      <w:r w:rsidRPr="002C5DE3">
        <w:rPr>
          <w:rFonts w:cs="Times New Roman"/>
          <w:szCs w:val="24"/>
          <w:lang w:val="lt-LT"/>
        </w:rPr>
        <w:t>„Bendradarbiavimo rėmimas vykdant regioninių produktų rinkodarą ir kuriant maisto</w:t>
      </w:r>
      <w:r>
        <w:rPr>
          <w:rFonts w:cs="Times New Roman"/>
          <w:szCs w:val="24"/>
          <w:lang w:val="lt-LT"/>
        </w:rPr>
        <w:t xml:space="preserve"> grandinę „nuo lauko iki stalo“ </w:t>
      </w:r>
      <w:r w:rsidRPr="00736C19">
        <w:rPr>
          <w:rFonts w:cs="Times New Roman"/>
          <w:b/>
          <w:szCs w:val="24"/>
          <w:lang w:val="lt-LT"/>
        </w:rPr>
        <w:t xml:space="preserve">nuo 2020 m. rugsėjo 17 d. 10.00 val. iki 2020 m. </w:t>
      </w:r>
      <w:r>
        <w:rPr>
          <w:rFonts w:cs="Times New Roman"/>
          <w:b/>
          <w:szCs w:val="24"/>
          <w:lang w:val="lt-LT"/>
        </w:rPr>
        <w:t>lapkričio 3</w:t>
      </w:r>
      <w:r w:rsidRPr="00736C19">
        <w:rPr>
          <w:rFonts w:cs="Times New Roman"/>
          <w:b/>
          <w:szCs w:val="24"/>
          <w:lang w:val="lt-LT"/>
        </w:rPr>
        <w:t xml:space="preserve"> d. 15.00 val. </w:t>
      </w:r>
    </w:p>
    <w:p w14:paraId="686BE816" w14:textId="47494756" w:rsidR="00736C19" w:rsidRPr="00736C19" w:rsidRDefault="00736C19" w:rsidP="007D6871">
      <w:pPr>
        <w:spacing w:after="0" w:line="240" w:lineRule="auto"/>
        <w:ind w:firstLine="567"/>
        <w:jc w:val="both"/>
        <w:rPr>
          <w:rFonts w:cs="Times New Roman"/>
          <w:szCs w:val="24"/>
          <w:lang w:val="lt-LT"/>
        </w:rPr>
      </w:pPr>
    </w:p>
    <w:p w14:paraId="05696F5A" w14:textId="1BB2744B" w:rsidR="00650651" w:rsidRDefault="00461989" w:rsidP="007D6871">
      <w:pPr>
        <w:spacing w:after="0" w:line="240" w:lineRule="auto"/>
        <w:ind w:firstLine="567"/>
        <w:jc w:val="both"/>
        <w:rPr>
          <w:rFonts w:cs="Times New Roman"/>
          <w:szCs w:val="24"/>
          <w:lang w:val="lt-LT"/>
        </w:rPr>
      </w:pPr>
      <w:r w:rsidRPr="007D6871">
        <w:rPr>
          <w:rFonts w:cs="Times New Roman"/>
          <w:szCs w:val="24"/>
          <w:lang w:val="lt-LT"/>
        </w:rPr>
        <w:t>Vietos projektų paraiškos (</w:t>
      </w:r>
      <w:r w:rsidR="00650651">
        <w:rPr>
          <w:rFonts w:cs="Times New Roman"/>
          <w:szCs w:val="24"/>
          <w:lang w:val="lt-LT"/>
        </w:rPr>
        <w:t>taip pat jų</w:t>
      </w:r>
      <w:r w:rsidRPr="007D6871">
        <w:rPr>
          <w:rFonts w:cs="Times New Roman"/>
          <w:szCs w:val="24"/>
          <w:lang w:val="lt-LT"/>
        </w:rPr>
        <w:t xml:space="preserve"> elek</w:t>
      </w:r>
      <w:r w:rsidR="00650651">
        <w:rPr>
          <w:rFonts w:cs="Times New Roman"/>
          <w:szCs w:val="24"/>
          <w:lang w:val="lt-LT"/>
        </w:rPr>
        <w:t>troninis variantas</w:t>
      </w:r>
      <w:r w:rsidRPr="007D6871">
        <w:rPr>
          <w:rFonts w:cs="Times New Roman"/>
          <w:szCs w:val="24"/>
          <w:lang w:val="lt-LT"/>
        </w:rPr>
        <w:t>) priimamos Kalvarijos vietos veiklos grupės būstinėje adresu: Ugniagesių g. 12-3, Kalvarija</w:t>
      </w:r>
      <w:r w:rsidR="00650651">
        <w:rPr>
          <w:rFonts w:cs="Times New Roman"/>
          <w:szCs w:val="24"/>
          <w:lang w:val="lt-LT"/>
        </w:rPr>
        <w:t xml:space="preserve"> (karantino metu v</w:t>
      </w:r>
      <w:r w:rsidR="00650651" w:rsidRPr="007D6871">
        <w:rPr>
          <w:rFonts w:cs="Times New Roman"/>
          <w:szCs w:val="24"/>
          <w:lang w:val="lt-LT"/>
        </w:rPr>
        <w:t>ietos projektų paraiškos priimamos „paraiškų dėžutėje“ (specialiai įrengta vieta, kurioje tiesiogiai nekon</w:t>
      </w:r>
      <w:r w:rsidR="00650651">
        <w:rPr>
          <w:rFonts w:cs="Times New Roman"/>
          <w:szCs w:val="24"/>
          <w:lang w:val="lt-LT"/>
        </w:rPr>
        <w:t>taktuojama su kitais asmenimis)).</w:t>
      </w:r>
    </w:p>
    <w:p w14:paraId="478C6F5E" w14:textId="77777777" w:rsidR="00736C19" w:rsidRDefault="00736C19" w:rsidP="007D6871">
      <w:pPr>
        <w:spacing w:after="0" w:line="240" w:lineRule="auto"/>
        <w:ind w:firstLine="567"/>
        <w:jc w:val="both"/>
        <w:rPr>
          <w:rFonts w:cs="Times New Roman"/>
          <w:szCs w:val="24"/>
          <w:lang w:val="lt-LT"/>
        </w:rPr>
      </w:pPr>
    </w:p>
    <w:p w14:paraId="1325614A" w14:textId="38E17A7B" w:rsidR="00461989" w:rsidRPr="007D6871" w:rsidRDefault="00461989" w:rsidP="007D6871">
      <w:pPr>
        <w:spacing w:after="0" w:line="240" w:lineRule="auto"/>
        <w:ind w:firstLine="567"/>
        <w:jc w:val="both"/>
        <w:rPr>
          <w:rFonts w:cs="Times New Roman"/>
          <w:szCs w:val="24"/>
          <w:lang w:val="lt-LT"/>
        </w:rPr>
      </w:pPr>
      <w:r w:rsidRPr="007D6871">
        <w:rPr>
          <w:rFonts w:cs="Times New Roman"/>
          <w:szCs w:val="24"/>
          <w:lang w:val="lt-LT"/>
        </w:rPr>
        <w:t>Paraiška ir (arba) papildomi dokumentai turi būti pateikti asmeniškai pareiškėjo arba jo įgalioto asmens (įgaliojimas laikomas tinkamu, jei jis pasirašytas juridinio asmens vadovo ir ant jo uždėtas to juridinio asmens antspaudas, jeigu jis antspaudą privalo turėti). Kitokiu būdu (pvz., paštu, per kurjerį) ir pavėluotai pateiktos paraiškos nepriimamos.</w:t>
      </w:r>
    </w:p>
    <w:p w14:paraId="79F64E7F" w14:textId="77777777" w:rsidR="00461989" w:rsidRDefault="00461989" w:rsidP="007D6871">
      <w:pPr>
        <w:spacing w:after="0" w:line="240" w:lineRule="auto"/>
        <w:ind w:firstLine="567"/>
        <w:jc w:val="both"/>
        <w:rPr>
          <w:rFonts w:cs="Times New Roman"/>
          <w:szCs w:val="24"/>
          <w:lang w:val="lt-LT"/>
        </w:rPr>
      </w:pPr>
      <w:r w:rsidRPr="007D6871">
        <w:rPr>
          <w:rFonts w:cs="Times New Roman"/>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1994588" w14:textId="77777777" w:rsidR="00736C19" w:rsidRPr="007D6871" w:rsidRDefault="00736C19" w:rsidP="007D6871">
      <w:pPr>
        <w:spacing w:after="0" w:line="240" w:lineRule="auto"/>
        <w:ind w:firstLine="567"/>
        <w:jc w:val="both"/>
        <w:rPr>
          <w:rFonts w:cs="Times New Roman"/>
          <w:szCs w:val="24"/>
          <w:lang w:val="lt-LT"/>
        </w:rPr>
      </w:pPr>
    </w:p>
    <w:p w14:paraId="792E5D36" w14:textId="77777777" w:rsidR="00461989" w:rsidRDefault="00461989" w:rsidP="007D6871">
      <w:pPr>
        <w:spacing w:after="0" w:line="240" w:lineRule="auto"/>
        <w:ind w:firstLine="567"/>
        <w:jc w:val="both"/>
        <w:rPr>
          <w:rFonts w:cs="Times New Roman"/>
          <w:szCs w:val="24"/>
          <w:lang w:val="lt-LT"/>
        </w:rPr>
      </w:pPr>
      <w:r w:rsidRPr="007D6871">
        <w:rPr>
          <w:rFonts w:cs="Times New Roman"/>
          <w:szCs w:val="24"/>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69 punkte). </w:t>
      </w:r>
    </w:p>
    <w:p w14:paraId="200D7130" w14:textId="77777777" w:rsidR="00736C19" w:rsidRPr="007D6871" w:rsidRDefault="00736C19" w:rsidP="007D6871">
      <w:pPr>
        <w:spacing w:after="0" w:line="240" w:lineRule="auto"/>
        <w:ind w:firstLine="567"/>
        <w:jc w:val="both"/>
        <w:rPr>
          <w:rFonts w:cs="Times New Roman"/>
          <w:szCs w:val="24"/>
          <w:lang w:val="lt-LT"/>
        </w:rPr>
      </w:pPr>
    </w:p>
    <w:p w14:paraId="3EBBFECD" w14:textId="77777777" w:rsidR="00736C19" w:rsidRDefault="00461989" w:rsidP="007D6871">
      <w:pPr>
        <w:spacing w:after="0" w:line="240" w:lineRule="auto"/>
        <w:ind w:firstLine="567"/>
        <w:jc w:val="both"/>
        <w:rPr>
          <w:rFonts w:cs="Times New Roman"/>
          <w:szCs w:val="24"/>
          <w:lang w:val="lt-LT"/>
        </w:rPr>
      </w:pPr>
      <w:r w:rsidRPr="007D6871">
        <w:rPr>
          <w:rFonts w:cs="Times New Roman"/>
          <w:szCs w:val="24"/>
          <w:lang w:val="lt-LT"/>
        </w:rPr>
        <w:t>Informacija apie kvietimą teikti vietos projektus ir vietos projektų įgyvendinimą teikiama darbo dienomis nuo 8.00 val. iki 17.00 val. (penktadieniais iki 15.45val.)</w:t>
      </w:r>
      <w:r w:rsidR="00736C19">
        <w:rPr>
          <w:rFonts w:cs="Times New Roman"/>
          <w:szCs w:val="24"/>
          <w:lang w:val="lt-LT"/>
        </w:rPr>
        <w:t>:</w:t>
      </w:r>
    </w:p>
    <w:p w14:paraId="7FE464CA" w14:textId="74F5379D" w:rsidR="00736C19" w:rsidRDefault="00736C19" w:rsidP="007D6871">
      <w:pPr>
        <w:spacing w:after="0" w:line="240" w:lineRule="auto"/>
        <w:ind w:firstLine="567"/>
        <w:jc w:val="both"/>
        <w:rPr>
          <w:rFonts w:cs="Times New Roman"/>
          <w:szCs w:val="24"/>
          <w:lang w:val="lt-LT"/>
        </w:rPr>
      </w:pPr>
      <w:r>
        <w:rPr>
          <w:rFonts w:cs="Times New Roman"/>
          <w:szCs w:val="24"/>
          <w:lang w:val="lt-LT"/>
        </w:rPr>
        <w:t xml:space="preserve">1. </w:t>
      </w:r>
      <w:r w:rsidRPr="007D6871">
        <w:rPr>
          <w:rFonts w:cs="Times New Roman"/>
          <w:szCs w:val="24"/>
          <w:lang w:val="lt-LT"/>
        </w:rPr>
        <w:t>telefonu</w:t>
      </w:r>
      <w:r>
        <w:rPr>
          <w:rFonts w:cs="Times New Roman"/>
          <w:szCs w:val="24"/>
          <w:lang w:val="lt-LT"/>
        </w:rPr>
        <w:t xml:space="preserve">: </w:t>
      </w:r>
      <w:r w:rsidRPr="007D6871">
        <w:rPr>
          <w:rFonts w:cs="Times New Roman"/>
          <w:szCs w:val="24"/>
          <w:lang w:val="lt-LT"/>
        </w:rPr>
        <w:t>+370 618 55375</w:t>
      </w:r>
      <w:r>
        <w:rPr>
          <w:rFonts w:cs="Times New Roman"/>
          <w:szCs w:val="24"/>
          <w:lang w:val="lt-LT"/>
        </w:rPr>
        <w:t xml:space="preserve"> (Evelina Didvalienė);</w:t>
      </w:r>
    </w:p>
    <w:p w14:paraId="0C6AA835" w14:textId="7E637E90" w:rsidR="00736C19" w:rsidRDefault="00736C19" w:rsidP="007D6871">
      <w:pPr>
        <w:spacing w:after="0" w:line="240" w:lineRule="auto"/>
        <w:ind w:firstLine="567"/>
        <w:jc w:val="both"/>
        <w:rPr>
          <w:rFonts w:cs="Times New Roman"/>
          <w:szCs w:val="24"/>
          <w:lang w:val="lt-LT"/>
        </w:rPr>
      </w:pPr>
      <w:r>
        <w:rPr>
          <w:rFonts w:cs="Times New Roman"/>
          <w:szCs w:val="24"/>
          <w:lang w:val="lt-LT"/>
        </w:rPr>
        <w:t>2. elektroniniu</w:t>
      </w:r>
      <w:r w:rsidRPr="007D6871">
        <w:rPr>
          <w:rFonts w:cs="Times New Roman"/>
          <w:szCs w:val="24"/>
          <w:lang w:val="lt-LT"/>
        </w:rPr>
        <w:t xml:space="preserve"> paštu</w:t>
      </w:r>
      <w:r>
        <w:rPr>
          <w:rFonts w:cs="Times New Roman"/>
          <w:szCs w:val="24"/>
          <w:lang w:val="lt-LT"/>
        </w:rPr>
        <w:t>:</w:t>
      </w:r>
      <w:r w:rsidRPr="007D6871">
        <w:rPr>
          <w:rFonts w:cs="Times New Roman"/>
          <w:szCs w:val="24"/>
          <w:lang w:val="lt-LT"/>
        </w:rPr>
        <w:t xml:space="preserve"> </w:t>
      </w:r>
      <w:hyperlink r:id="rId13" w:history="1">
        <w:r w:rsidRPr="007D6871">
          <w:rPr>
            <w:rStyle w:val="Hipersaitas"/>
            <w:rFonts w:cs="Times New Roman"/>
            <w:szCs w:val="24"/>
            <w:lang w:val="lt-LT"/>
          </w:rPr>
          <w:t>info@kalvarijosvvg.lt</w:t>
        </w:r>
      </w:hyperlink>
      <w:r w:rsidRPr="007D6871">
        <w:rPr>
          <w:rFonts w:cs="Times New Roman"/>
          <w:szCs w:val="24"/>
          <w:lang w:val="lt-LT"/>
        </w:rPr>
        <w:t>.</w:t>
      </w:r>
    </w:p>
    <w:p w14:paraId="02BAE339" w14:textId="2A918414" w:rsidR="00461989" w:rsidRPr="007D6871" w:rsidRDefault="00736C19" w:rsidP="007D6871">
      <w:pPr>
        <w:spacing w:after="0" w:line="240" w:lineRule="auto"/>
        <w:ind w:firstLine="567"/>
        <w:jc w:val="both"/>
        <w:rPr>
          <w:rFonts w:cs="Times New Roman"/>
          <w:szCs w:val="24"/>
          <w:lang w:val="lt-LT"/>
        </w:rPr>
      </w:pPr>
      <w:r>
        <w:rPr>
          <w:rFonts w:cs="Times New Roman"/>
          <w:szCs w:val="24"/>
          <w:lang w:val="lt-LT"/>
        </w:rPr>
        <w:t xml:space="preserve">3. </w:t>
      </w:r>
      <w:r w:rsidR="00461989" w:rsidRPr="007D6871">
        <w:rPr>
          <w:rFonts w:cs="Times New Roman"/>
          <w:szCs w:val="24"/>
          <w:lang w:val="lt-LT"/>
        </w:rPr>
        <w:t>Kalvarijos vietos veiklos grupės būstinėje adresu: Ugniagesių g. 12-3, Kalvarij</w:t>
      </w:r>
      <w:r>
        <w:rPr>
          <w:rFonts w:cs="Times New Roman"/>
          <w:szCs w:val="24"/>
          <w:lang w:val="lt-LT"/>
        </w:rPr>
        <w:t>a.</w:t>
      </w:r>
    </w:p>
    <w:p w14:paraId="617D4176" w14:textId="1620C4DE" w:rsidR="00B20B6D" w:rsidRPr="007D6871" w:rsidRDefault="00B20B6D" w:rsidP="007D6871">
      <w:pPr>
        <w:spacing w:after="0" w:line="240" w:lineRule="auto"/>
        <w:ind w:firstLine="567"/>
        <w:jc w:val="both"/>
        <w:rPr>
          <w:rFonts w:cs="Times New Roman"/>
          <w:szCs w:val="24"/>
          <w:lang w:val="lt-LT"/>
        </w:rPr>
      </w:pPr>
    </w:p>
    <w:sectPr w:rsidR="00B20B6D" w:rsidRPr="007D6871" w:rsidSect="002C5DE3">
      <w:headerReference w:type="default" r:id="rId14"/>
      <w:footerReference w:type="first" r:id="rId15"/>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F574A" w14:textId="77777777" w:rsidR="00FF5124" w:rsidRDefault="00FF5124" w:rsidP="00BB2C73">
      <w:pPr>
        <w:spacing w:after="0" w:line="240" w:lineRule="auto"/>
      </w:pPr>
      <w:r>
        <w:separator/>
      </w:r>
    </w:p>
  </w:endnote>
  <w:endnote w:type="continuationSeparator" w:id="0">
    <w:p w14:paraId="0E1A91B3" w14:textId="77777777" w:rsidR="00FF5124" w:rsidRDefault="00FF512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5D4E5" w14:textId="77777777" w:rsidR="00FF5124" w:rsidRDefault="00FF5124" w:rsidP="00BB2C73">
      <w:pPr>
        <w:spacing w:after="0" w:line="240" w:lineRule="auto"/>
      </w:pPr>
      <w:r>
        <w:separator/>
      </w:r>
    </w:p>
  </w:footnote>
  <w:footnote w:type="continuationSeparator" w:id="0">
    <w:p w14:paraId="5166600E" w14:textId="77777777" w:rsidR="00FF5124" w:rsidRDefault="00FF5124"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395CF6" w:rsidRPr="00395CF6">
          <w:rPr>
            <w:noProof/>
            <w:lang w:val="lt-LT"/>
          </w:rPr>
          <w:t>4</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4290"/>
    <w:rsid w:val="00022042"/>
    <w:rsid w:val="0005283B"/>
    <w:rsid w:val="000541E4"/>
    <w:rsid w:val="000707FB"/>
    <w:rsid w:val="00073745"/>
    <w:rsid w:val="00077C5E"/>
    <w:rsid w:val="000D0AC6"/>
    <w:rsid w:val="000E2E4E"/>
    <w:rsid w:val="00106EF3"/>
    <w:rsid w:val="00136A34"/>
    <w:rsid w:val="00180F95"/>
    <w:rsid w:val="00191802"/>
    <w:rsid w:val="001B7A93"/>
    <w:rsid w:val="001E5CA8"/>
    <w:rsid w:val="001F159E"/>
    <w:rsid w:val="001F3C12"/>
    <w:rsid w:val="0020080B"/>
    <w:rsid w:val="002034B1"/>
    <w:rsid w:val="00214BAF"/>
    <w:rsid w:val="002368BD"/>
    <w:rsid w:val="002374B2"/>
    <w:rsid w:val="00242297"/>
    <w:rsid w:val="00256D17"/>
    <w:rsid w:val="00260C43"/>
    <w:rsid w:val="00283D2D"/>
    <w:rsid w:val="00287AAA"/>
    <w:rsid w:val="0029334E"/>
    <w:rsid w:val="00296814"/>
    <w:rsid w:val="002B651E"/>
    <w:rsid w:val="002C0BAE"/>
    <w:rsid w:val="002C5DE3"/>
    <w:rsid w:val="002D30B0"/>
    <w:rsid w:val="002E6635"/>
    <w:rsid w:val="002F0467"/>
    <w:rsid w:val="00304BCA"/>
    <w:rsid w:val="00324241"/>
    <w:rsid w:val="00336817"/>
    <w:rsid w:val="00361DC7"/>
    <w:rsid w:val="003652C2"/>
    <w:rsid w:val="00395CF6"/>
    <w:rsid w:val="00396347"/>
    <w:rsid w:val="003C1882"/>
    <w:rsid w:val="003F6F2B"/>
    <w:rsid w:val="00421CC6"/>
    <w:rsid w:val="00461989"/>
    <w:rsid w:val="00476BF2"/>
    <w:rsid w:val="004D205B"/>
    <w:rsid w:val="004E0362"/>
    <w:rsid w:val="00503934"/>
    <w:rsid w:val="005330E2"/>
    <w:rsid w:val="005763F9"/>
    <w:rsid w:val="0057781A"/>
    <w:rsid w:val="00594E05"/>
    <w:rsid w:val="005A38F3"/>
    <w:rsid w:val="005C4E1A"/>
    <w:rsid w:val="005E0E4A"/>
    <w:rsid w:val="005F1842"/>
    <w:rsid w:val="005F2AC1"/>
    <w:rsid w:val="005F5464"/>
    <w:rsid w:val="00602E78"/>
    <w:rsid w:val="0061663A"/>
    <w:rsid w:val="00625762"/>
    <w:rsid w:val="00632CB2"/>
    <w:rsid w:val="00634174"/>
    <w:rsid w:val="006436C4"/>
    <w:rsid w:val="00650651"/>
    <w:rsid w:val="0065482F"/>
    <w:rsid w:val="006D4F4D"/>
    <w:rsid w:val="006F6FEC"/>
    <w:rsid w:val="00703817"/>
    <w:rsid w:val="00707218"/>
    <w:rsid w:val="00717906"/>
    <w:rsid w:val="00736C19"/>
    <w:rsid w:val="007616E9"/>
    <w:rsid w:val="00771F3F"/>
    <w:rsid w:val="00780D12"/>
    <w:rsid w:val="007A6288"/>
    <w:rsid w:val="007B792B"/>
    <w:rsid w:val="007C1821"/>
    <w:rsid w:val="007D6871"/>
    <w:rsid w:val="00815962"/>
    <w:rsid w:val="00837CAA"/>
    <w:rsid w:val="00844395"/>
    <w:rsid w:val="00851626"/>
    <w:rsid w:val="00853AC3"/>
    <w:rsid w:val="008851CD"/>
    <w:rsid w:val="008A3921"/>
    <w:rsid w:val="008A445D"/>
    <w:rsid w:val="008E4806"/>
    <w:rsid w:val="00906941"/>
    <w:rsid w:val="00925BB6"/>
    <w:rsid w:val="00941525"/>
    <w:rsid w:val="0094200E"/>
    <w:rsid w:val="0094741F"/>
    <w:rsid w:val="00955951"/>
    <w:rsid w:val="00A87F30"/>
    <w:rsid w:val="00AB06E5"/>
    <w:rsid w:val="00AC08CF"/>
    <w:rsid w:val="00AD4CA8"/>
    <w:rsid w:val="00AD58DF"/>
    <w:rsid w:val="00B059BB"/>
    <w:rsid w:val="00B20B6D"/>
    <w:rsid w:val="00B36A4A"/>
    <w:rsid w:val="00B378A5"/>
    <w:rsid w:val="00B83084"/>
    <w:rsid w:val="00BA14D8"/>
    <w:rsid w:val="00BB2C73"/>
    <w:rsid w:val="00BD153C"/>
    <w:rsid w:val="00BD2AA5"/>
    <w:rsid w:val="00BD3D3D"/>
    <w:rsid w:val="00BD5067"/>
    <w:rsid w:val="00BF3787"/>
    <w:rsid w:val="00BF3B05"/>
    <w:rsid w:val="00C145D1"/>
    <w:rsid w:val="00C17F10"/>
    <w:rsid w:val="00C40097"/>
    <w:rsid w:val="00C52988"/>
    <w:rsid w:val="00C539F5"/>
    <w:rsid w:val="00C604D3"/>
    <w:rsid w:val="00C673CA"/>
    <w:rsid w:val="00C70025"/>
    <w:rsid w:val="00C76F14"/>
    <w:rsid w:val="00CF23C6"/>
    <w:rsid w:val="00CF6F98"/>
    <w:rsid w:val="00D06918"/>
    <w:rsid w:val="00D2042B"/>
    <w:rsid w:val="00D348E1"/>
    <w:rsid w:val="00D736F1"/>
    <w:rsid w:val="00D74209"/>
    <w:rsid w:val="00D766D2"/>
    <w:rsid w:val="00D9219A"/>
    <w:rsid w:val="00DC1561"/>
    <w:rsid w:val="00DD439D"/>
    <w:rsid w:val="00DE614E"/>
    <w:rsid w:val="00DE635C"/>
    <w:rsid w:val="00DF07DF"/>
    <w:rsid w:val="00DF3C47"/>
    <w:rsid w:val="00E37D9C"/>
    <w:rsid w:val="00E4428C"/>
    <w:rsid w:val="00E44A8B"/>
    <w:rsid w:val="00E70563"/>
    <w:rsid w:val="00EA3A61"/>
    <w:rsid w:val="00EA63C9"/>
    <w:rsid w:val="00EF0322"/>
    <w:rsid w:val="00F171DC"/>
    <w:rsid w:val="00F45B6D"/>
    <w:rsid w:val="00F55DEC"/>
    <w:rsid w:val="00F57D4F"/>
    <w:rsid w:val="00F603C5"/>
    <w:rsid w:val="00F73C3C"/>
    <w:rsid w:val="00F8531B"/>
    <w:rsid w:val="00FF148D"/>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60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alvar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lvarijos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C597111-D729-4EB9-A31C-1732B75A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5887</Words>
  <Characters>3357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Dell</cp:lastModifiedBy>
  <cp:revision>2</cp:revision>
  <dcterms:created xsi:type="dcterms:W3CDTF">2020-09-17T07:17:00Z</dcterms:created>
  <dcterms:modified xsi:type="dcterms:W3CDTF">2020-09-17T07:17:00Z</dcterms:modified>
</cp:coreProperties>
</file>